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tabs>
          <w:tab w:val="left" w:pos="282"/>
          <w:tab w:val="left" w:pos="8342"/>
        </w:tabs>
        <w:spacing w:after="20" w:line="240" w:lineRule="auto"/>
        <w:rPr>
          <w:rFonts w:ascii="Spectral" w:hAnsi="Spectral" w:eastAsia="Spectral" w:cs="Spectral"/>
          <w:color w:val="FF652F"/>
        </w:rPr>
      </w:pPr>
      <w:bookmarkStart w:id="0" w:name="_q4hymfa3kots" w:colFirst="0" w:colLast="0"/>
      <w:bookmarkEnd w:id="0"/>
      <w:r>
        <w:rPr>
          <w:rFonts w:ascii="Spectral" w:hAnsi="Spectral" w:eastAsia="Spectral" w:cs="Spectral"/>
          <w:color w:val="FF652F"/>
          <w:rtl w:val="0"/>
        </w:rPr>
        <w:tab/>
      </w:r>
    </w:p>
    <w:tbl>
      <w:tblPr>
        <w:tblStyle w:val="17"/>
        <w:tblW w:w="924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9242"/>
      </w:tblGrid>
      <w:tr w14:paraId="4EC1B8F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nil"/>
              <w:left w:val="nil"/>
              <w:bottom w:val="nil"/>
              <w:right w:val="nil"/>
            </w:tcBorders>
            <w:vAlign w:val="center"/>
          </w:tcPr>
          <w:p w14:paraId="00000002">
            <w:pPr>
              <w:keepNext w:val="0"/>
              <w:keepLines w:val="0"/>
              <w:spacing w:before="14" w:after="20" w:line="240" w:lineRule="auto"/>
              <w:ind w:right="0"/>
              <w:jc w:val="left"/>
              <w:rPr>
                <w:rFonts w:ascii="Spectral" w:hAnsi="Spectral" w:eastAsia="Spectral" w:cs="Spectral"/>
                <w:sz w:val="22"/>
                <w:szCs w:val="22"/>
              </w:rPr>
            </w:pPr>
            <w:bookmarkStart w:id="1" w:name="_tk0510nvlxlj" w:colFirst="0" w:colLast="0"/>
            <w:bookmarkEnd w:id="1"/>
            <w:r>
              <w:rPr>
                <w:rFonts w:ascii="Spectral" w:hAnsi="Spectral" w:eastAsia="Spectral" w:cs="Spectral"/>
                <w:sz w:val="22"/>
                <w:szCs w:val="22"/>
                <w:rtl w:val="0"/>
              </w:rPr>
              <w:t xml:space="preserve">ARTICLE TYPE: </w:t>
            </w:r>
          </w:p>
          <w:p w14:paraId="2A69AE80">
            <w:pPr>
              <w:keepNext w:val="0"/>
              <w:keepLines w:val="0"/>
              <w:spacing w:before="14" w:after="20" w:line="240" w:lineRule="auto"/>
              <w:ind w:right="0"/>
              <w:jc w:val="left"/>
              <w:rPr>
                <w:rFonts w:ascii="Spectral" w:hAnsi="Spectral" w:eastAsia="Spectral" w:cs="Spectral"/>
                <w:color w:val="2F3543"/>
                <w:sz w:val="22"/>
                <w:szCs w:val="22"/>
              </w:rPr>
            </w:pPr>
            <w:bookmarkStart w:id="3" w:name="_GoBack"/>
            <w:r>
              <w:rPr>
                <w:rFonts w:hint="default" w:ascii="Spectral" w:hAnsi="Spectral" w:eastAsia="Spectral"/>
                <w:b/>
                <w:bCs/>
                <w:color w:val="2F3543"/>
                <w:sz w:val="22"/>
                <w:szCs w:val="22"/>
              </w:rPr>
              <w:t>Islamic Work Ethics affect the employee Performance; case study of several universities in Indonesia</w:t>
            </w:r>
            <w:bookmarkEnd w:id="3"/>
          </w:p>
        </w:tc>
      </w:tr>
    </w:tbl>
    <w:p w14:paraId="00000004">
      <w:pPr>
        <w:keepNext w:val="0"/>
        <w:keepLines w:val="0"/>
        <w:pageBreakBefore w:val="0"/>
        <w:spacing w:after="20" w:line="240" w:lineRule="auto"/>
        <w:rPr>
          <w:rFonts w:ascii="Spectral" w:hAnsi="Spectral" w:eastAsia="Spectral" w:cs="Spectral"/>
        </w:rPr>
      </w:pPr>
    </w:p>
    <w:tbl>
      <w:tblPr>
        <w:tblStyle w:val="18"/>
        <w:tblW w:w="901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9016"/>
      </w:tblGrid>
      <w:tr w14:paraId="533E06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nil"/>
              <w:left w:val="nil"/>
              <w:bottom w:val="nil"/>
              <w:right w:val="nil"/>
            </w:tcBorders>
          </w:tcPr>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233" w:after="20" w:line="240" w:lineRule="auto"/>
              <w:ind w:left="0" w:right="0" w:firstLine="0"/>
              <w:jc w:val="left"/>
              <w:rPr>
                <w:rFonts w:ascii="Spectral" w:hAnsi="Spectral" w:eastAsia="Spectral" w:cs="Spectral"/>
                <w:i w:val="0"/>
                <w:smallCaps w:val="0"/>
                <w:strike w:val="0"/>
                <w:color w:val="000000"/>
                <w:sz w:val="22"/>
                <w:szCs w:val="22"/>
                <w:u w:val="none"/>
                <w:shd w:val="clear" w:fill="auto"/>
                <w:vertAlign w:val="baseline"/>
              </w:rPr>
            </w:pPr>
            <w:r>
              <w:rPr>
                <w:rFonts w:hint="default" w:ascii="Spectral" w:hAnsi="Spectral" w:eastAsia="Spectral" w:cs="Spectral"/>
                <w:i w:val="0"/>
                <w:smallCaps w:val="0"/>
                <w:strike w:val="0"/>
                <w:color w:val="000000"/>
                <w:sz w:val="22"/>
                <w:szCs w:val="22"/>
                <w:u w:val="none"/>
                <w:shd w:val="clear" w:fill="auto"/>
                <w:vertAlign w:val="baseline"/>
                <w:rtl w:val="0"/>
                <w:lang w:val="en-US"/>
              </w:rPr>
              <w:t>Muhammad Azizi</w:t>
            </w:r>
            <w:r>
              <w:rPr>
                <w:rFonts w:ascii="Spectral" w:hAnsi="Spectral" w:eastAsia="Spectral" w:cs="Spectral"/>
                <w:i w:val="0"/>
                <w:smallCaps w:val="0"/>
                <w:strike w:val="0"/>
                <w:color w:val="000000"/>
                <w:sz w:val="22"/>
                <w:szCs w:val="22"/>
                <w:u w:val="none"/>
                <w:shd w:val="clear" w:fill="auto"/>
                <w:vertAlign w:val="superscript"/>
                <w:rtl w:val="0"/>
              </w:rPr>
              <w:t>1</w:t>
            </w:r>
            <w:r>
              <w:rPr>
                <w:rFonts w:ascii="Spectral" w:hAnsi="Spectral" w:eastAsia="Spectral" w:cs="Spectral"/>
                <w:i w:val="0"/>
                <w:smallCaps w:val="0"/>
                <w:strike w:val="0"/>
                <w:color w:val="000000"/>
                <w:sz w:val="22"/>
                <w:szCs w:val="22"/>
                <w:u w:val="none"/>
                <w:shd w:val="clear" w:fill="auto"/>
                <w:vertAlign w:val="baseline"/>
              </w:rPr>
              <w:drawing>
                <wp:inline distT="0" distB="0" distL="0" distR="0">
                  <wp:extent cx="97155" cy="9715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6" name="image2.png"/>
                          <pic:cNvPicPr preferRelativeResize="0"/>
                        </pic:nvPicPr>
                        <pic:blipFill>
                          <a:blip r:embed="rId8"/>
                          <a:srcRect/>
                          <a:stretch>
                            <a:fillRect/>
                          </a:stretch>
                        </pic:blipFill>
                        <pic:spPr>
                          <a:xfrm>
                            <a:off x="0" y="0"/>
                            <a:ext cx="97667" cy="97667"/>
                          </a:xfrm>
                          <a:prstGeom prst="rect">
                            <a:avLst/>
                          </a:prstGeom>
                        </pic:spPr>
                      </pic:pic>
                    </a:graphicData>
                  </a:graphic>
                </wp:inline>
              </w:drawing>
            </w:r>
          </w:p>
        </w:tc>
      </w:tr>
    </w:tbl>
    <w:p w14:paraId="00000006">
      <w:pPr>
        <w:keepNext w:val="0"/>
        <w:keepLines w:val="0"/>
        <w:pageBreakBefore w:val="0"/>
        <w:spacing w:after="20" w:line="240" w:lineRule="auto"/>
        <w:rPr>
          <w:rFonts w:ascii="Spectral" w:hAnsi="Spectral" w:eastAsia="Spectral" w:cs="Spectral"/>
        </w:rPr>
      </w:pPr>
    </w:p>
    <w:tbl>
      <w:tblPr>
        <w:tblStyle w:val="19"/>
        <w:tblW w:w="9016"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9016"/>
      </w:tblGrid>
      <w:tr w14:paraId="17C895C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nil"/>
              <w:left w:val="nil"/>
              <w:bottom w:val="nil"/>
              <w:right w:val="nil"/>
            </w:tcBorders>
          </w:tcPr>
          <w:p w14:paraId="00000007">
            <w:pPr>
              <w:keepNext w:val="0"/>
              <w:keepLines w:val="0"/>
              <w:widowControl/>
              <w:spacing w:before="169" w:after="20" w:line="240" w:lineRule="auto"/>
              <w:ind w:right="0"/>
              <w:jc w:val="left"/>
              <w:rPr>
                <w:rFonts w:hint="default" w:ascii="Spectral" w:hAnsi="Spectral" w:eastAsia="Spectral" w:cs="Spectral"/>
                <w:sz w:val="22"/>
                <w:szCs w:val="22"/>
                <w:lang w:val="en-US"/>
              </w:rPr>
            </w:pPr>
            <w:r>
              <w:rPr>
                <w:rFonts w:hint="default" w:ascii="Spectral" w:hAnsi="Spectral" w:eastAsia="Spectral" w:cs="Spectral"/>
                <w:sz w:val="22"/>
                <w:szCs w:val="22"/>
                <w:vertAlign w:val="baseline"/>
                <w:rtl w:val="0"/>
                <w:lang w:val="en-US"/>
              </w:rPr>
              <w:t>Management</w:t>
            </w:r>
            <w:r>
              <w:rPr>
                <w:rFonts w:ascii="Spectral" w:hAnsi="Spectral" w:eastAsia="Spectral" w:cs="Spectral"/>
                <w:sz w:val="22"/>
                <w:szCs w:val="22"/>
                <w:vertAlign w:val="superscript"/>
                <w:rtl w:val="0"/>
              </w:rPr>
              <w:t>1</w:t>
            </w:r>
            <w:r>
              <w:rPr>
                <w:rFonts w:ascii="Spectral" w:hAnsi="Spectral" w:eastAsia="Spectral" w:cs="Spectral"/>
                <w:sz w:val="22"/>
                <w:szCs w:val="22"/>
                <w:vertAlign w:val="baseline"/>
                <w:rtl w:val="0"/>
              </w:rPr>
              <w:t xml:space="preserve">, </w:t>
            </w:r>
            <w:r>
              <w:rPr>
                <w:rFonts w:ascii="Spectral" w:hAnsi="Spectral" w:eastAsia="Spectral" w:cs="Spectral"/>
                <w:sz w:val="22"/>
                <w:szCs w:val="22"/>
                <w:vertAlign w:val="baseline"/>
                <w:rtl w:val="0"/>
                <w:lang w:val="en-US"/>
              </w:rPr>
              <w:t>University</w:t>
            </w:r>
            <w:r>
              <w:rPr>
                <w:rFonts w:hint="default" w:ascii="Spectral" w:hAnsi="Spectral" w:eastAsia="Spectral" w:cs="Spectral"/>
                <w:sz w:val="22"/>
                <w:szCs w:val="22"/>
                <w:vertAlign w:val="baseline"/>
                <w:rtl w:val="0"/>
                <w:lang w:val="en-US"/>
              </w:rPr>
              <w:t xml:space="preserve"> Of Tomakaka,</w:t>
            </w:r>
            <w:r>
              <w:rPr>
                <w:rFonts w:ascii="Spectral" w:hAnsi="Spectral" w:eastAsia="Spectral" w:cs="Spectral"/>
                <w:sz w:val="22"/>
                <w:szCs w:val="22"/>
                <w:vertAlign w:val="baseline"/>
                <w:rtl w:val="0"/>
              </w:rPr>
              <w:t xml:space="preserve"> </w:t>
            </w:r>
            <w:r>
              <w:rPr>
                <w:rFonts w:hint="default" w:ascii="Spectral" w:hAnsi="Spectral" w:eastAsia="Spectral" w:cs="Spectral"/>
                <w:sz w:val="22"/>
                <w:szCs w:val="22"/>
                <w:vertAlign w:val="baseline"/>
                <w:rtl w:val="0"/>
                <w:lang w:val="en-US"/>
              </w:rPr>
              <w:t>Mamuju</w:t>
            </w:r>
            <w:r>
              <w:rPr>
                <w:rFonts w:ascii="Spectral" w:hAnsi="Spectral" w:eastAsia="Spectral" w:cs="Spectral"/>
                <w:sz w:val="22"/>
                <w:szCs w:val="22"/>
                <w:vertAlign w:val="baseline"/>
                <w:rtl w:val="0"/>
              </w:rPr>
              <w:t xml:space="preserve">, </w:t>
            </w:r>
            <w:r>
              <w:rPr>
                <w:rFonts w:hint="default" w:ascii="Spectral" w:hAnsi="Spectral" w:eastAsia="Spectral" w:cs="Spectral"/>
                <w:sz w:val="22"/>
                <w:szCs w:val="22"/>
                <w:vertAlign w:val="baseline"/>
                <w:rtl w:val="0"/>
                <w:lang w:val="en-US"/>
              </w:rPr>
              <w:t>Indonesia</w:t>
            </w:r>
          </w:p>
          <w:p w14:paraId="00000009">
            <w:pPr>
              <w:keepNext w:val="0"/>
              <w:keepLines w:val="0"/>
              <w:widowControl/>
              <w:spacing w:before="4" w:after="20" w:line="240" w:lineRule="auto"/>
              <w:ind w:right="0"/>
              <w:jc w:val="left"/>
              <w:rPr>
                <w:rFonts w:ascii="Spectral" w:hAnsi="Spectral" w:eastAsia="Spectral" w:cs="Spectral"/>
                <w:sz w:val="22"/>
                <w:szCs w:val="22"/>
                <w:vertAlign w:val="superscript"/>
              </w:rPr>
            </w:pPr>
            <w:r>
              <w:rPr>
                <w:rFonts w:ascii="Spectral" w:hAnsi="Spectral" w:eastAsia="Spectral" w:cs="Spectral"/>
                <w:sz w:val="22"/>
                <w:szCs w:val="22"/>
                <w:vertAlign w:val="superscript"/>
                <w:rtl w:val="0"/>
              </w:rPr>
              <w:t>∗</w:t>
            </w:r>
            <w:r>
              <w:rPr>
                <w:rFonts w:ascii="Spectral" w:hAnsi="Spectral" w:eastAsia="Spectral" w:cs="Spectral"/>
                <w:sz w:val="22"/>
                <w:szCs w:val="22"/>
                <w:rtl w:val="0"/>
              </w:rPr>
              <w:t>Author to whom any correspondence should be addressed.</w:t>
            </w:r>
          </w:p>
        </w:tc>
      </w:tr>
    </w:tbl>
    <w:p w14:paraId="0000000A">
      <w:pPr>
        <w:keepNext w:val="0"/>
        <w:keepLines w:val="0"/>
        <w:pageBreakBefore w:val="0"/>
        <w:spacing w:after="20" w:line="240" w:lineRule="auto"/>
        <w:rPr>
          <w:rFonts w:ascii="Spectral" w:hAnsi="Spectral" w:eastAsia="Spectral" w:cs="Spectral"/>
        </w:rPr>
      </w:pPr>
      <w:r>
        <w:rPr>
          <w:rFonts w:ascii="Spectral" w:hAnsi="Spectral" w:eastAsia="Spectral" w:cs="Spectral"/>
          <w:rtl w:val="0"/>
        </w:rPr>
        <w:t xml:space="preserve"> </w:t>
      </w:r>
    </w:p>
    <w:p w14:paraId="0000000B">
      <w:pPr>
        <w:keepNext w:val="0"/>
        <w:keepLines w:val="0"/>
        <w:pageBreakBefore w:val="0"/>
        <w:spacing w:after="20" w:line="240" w:lineRule="auto"/>
        <w:rPr>
          <w:rFonts w:ascii="Spectral" w:hAnsi="Spectral" w:eastAsia="Spectral" w:cs="Spectral"/>
        </w:rPr>
      </w:pPr>
    </w:p>
    <w:tbl>
      <w:tblPr>
        <w:tblStyle w:val="20"/>
        <w:tblW w:w="944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2746"/>
        <w:gridCol w:w="242"/>
        <w:gridCol w:w="6454"/>
      </w:tblGrid>
      <w:tr w14:paraId="033015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nil"/>
              <w:left w:val="nil"/>
              <w:bottom w:val="nil"/>
              <w:right w:val="nil"/>
            </w:tcBorders>
          </w:tcPr>
          <w:p w14:paraId="0000000C">
            <w:pPr>
              <w:keepNext w:val="0"/>
              <w:keepLines w:val="0"/>
              <w:spacing w:after="20" w:line="240" w:lineRule="auto"/>
              <w:rPr>
                <w:rFonts w:ascii="Spectral" w:hAnsi="Spectral" w:eastAsia="Spectral" w:cs="Spectral"/>
                <w:b/>
                <w:color w:val="0000FF"/>
                <w:sz w:val="22"/>
                <w:szCs w:val="22"/>
              </w:rPr>
            </w:pPr>
            <w:r>
              <w:rPr>
                <w:rFonts w:ascii="Spectral" w:hAnsi="Spectral" w:eastAsia="Spectral" w:cs="Spectral"/>
                <w:b/>
                <w:color w:val="0000FF"/>
                <w:sz w:val="22"/>
                <w:szCs w:val="22"/>
                <w:rtl w:val="0"/>
              </w:rPr>
              <w:t>HISTORY</w:t>
            </w:r>
          </w:p>
        </w:tc>
        <w:tc>
          <w:tcPr>
            <w:tcW w:w="242" w:type="dxa"/>
            <w:tcBorders>
              <w:top w:val="nil"/>
              <w:left w:val="nil"/>
              <w:bottom w:val="nil"/>
              <w:right w:val="nil"/>
            </w:tcBorders>
          </w:tcPr>
          <w:p w14:paraId="0000000D">
            <w:pPr>
              <w:keepNext w:val="0"/>
              <w:keepLines w:val="0"/>
              <w:spacing w:after="20" w:line="240" w:lineRule="auto"/>
              <w:jc w:val="center"/>
              <w:rPr>
                <w:rFonts w:ascii="Spectral" w:hAnsi="Spectral" w:eastAsia="Spectral" w:cs="Spectral"/>
                <w:color w:val="FF0000"/>
                <w:sz w:val="22"/>
                <w:szCs w:val="22"/>
              </w:rPr>
            </w:pPr>
          </w:p>
        </w:tc>
        <w:tc>
          <w:tcPr>
            <w:tcW w:w="6454" w:type="dxa"/>
            <w:tcBorders>
              <w:top w:val="nil"/>
              <w:left w:val="nil"/>
              <w:bottom w:val="nil"/>
              <w:right w:val="nil"/>
            </w:tcBorders>
          </w:tcPr>
          <w:p w14:paraId="0000000E">
            <w:pPr>
              <w:keepNext w:val="0"/>
              <w:keepLines w:val="0"/>
              <w:spacing w:after="20" w:line="240" w:lineRule="auto"/>
              <w:jc w:val="both"/>
              <w:rPr>
                <w:rFonts w:ascii="Spectral" w:hAnsi="Spectral" w:eastAsia="Spectral" w:cs="Spectral"/>
                <w:b/>
                <w:color w:val="0000FF"/>
                <w:sz w:val="22"/>
                <w:szCs w:val="22"/>
              </w:rPr>
            </w:pPr>
            <w:r>
              <w:rPr>
                <w:rFonts w:ascii="Spectral" w:hAnsi="Spectral" w:eastAsia="Spectral" w:cs="Spectral"/>
                <w:b/>
                <w:color w:val="0000FF"/>
                <w:sz w:val="22"/>
                <w:szCs w:val="22"/>
                <w:rtl w:val="0"/>
              </w:rPr>
              <w:t xml:space="preserve">ABSTRACT </w:t>
            </w:r>
          </w:p>
        </w:tc>
      </w:tr>
      <w:tr w14:paraId="1371B6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nil"/>
              <w:left w:val="nil"/>
              <w:bottom w:val="nil"/>
              <w:right w:val="nil"/>
            </w:tcBorders>
          </w:tcPr>
          <w:p w14:paraId="0000000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60" w:line="20" w:lineRule="auto"/>
              <w:ind w:left="0" w:right="0" w:firstLine="0"/>
              <w:jc w:val="left"/>
              <w:rPr>
                <w:rFonts w:ascii="Spectral" w:hAnsi="Spectral" w:eastAsia="Spectral" w:cs="Spectral"/>
                <w:i w:val="0"/>
                <w:smallCaps w:val="0"/>
                <w:strike w:val="0"/>
                <w:color w:val="000000"/>
                <w:sz w:val="22"/>
                <w:szCs w:val="22"/>
                <w:u w:val="none"/>
                <w:shd w:val="clear" w:fill="auto"/>
                <w:vertAlign w:val="baseline"/>
              </w:rPr>
            </w:pPr>
            <w:bookmarkStart w:id="2" w:name="_cq7y5bngj5x8" w:colFirst="0" w:colLast="0"/>
            <w:bookmarkEnd w:id="2"/>
          </w:p>
          <w:p w14:paraId="00000010">
            <w:pPr>
              <w:spacing w:before="219" w:after="0" w:line="91" w:lineRule="auto"/>
              <w:ind w:left="115" w:right="0" w:firstLine="0"/>
              <w:jc w:val="left"/>
              <w:rPr>
                <w:rFonts w:ascii="Spectral" w:hAnsi="Spectral" w:eastAsia="Spectral" w:cs="Spectral"/>
                <w:sz w:val="22"/>
                <w:szCs w:val="22"/>
              </w:rPr>
            </w:pPr>
          </w:p>
          <w:p w14:paraId="00000011">
            <w:pPr>
              <w:spacing w:before="219" w:after="0" w:line="91" w:lineRule="auto"/>
              <w:ind w:left="115" w:right="0" w:firstLine="0"/>
              <w:jc w:val="left"/>
              <w:rPr>
                <w:rFonts w:ascii="Spectral" w:hAnsi="Spectral" w:eastAsia="Spectral" w:cs="Spectral"/>
                <w:sz w:val="22"/>
                <w:szCs w:val="22"/>
              </w:rPr>
            </w:pPr>
            <w:r>
              <w:rPr>
                <w:rFonts w:ascii="Spectral" w:hAnsi="Spectral" w:eastAsia="Spectral" w:cs="Spectral"/>
                <w:sz w:val="22"/>
                <w:szCs w:val="22"/>
                <w:rtl w:val="0"/>
              </w:rPr>
              <w:t xml:space="preserve">RECEIVE: </w:t>
            </w:r>
          </w:p>
          <w:p w14:paraId="00000012">
            <w:pPr>
              <w:spacing w:before="219" w:after="0" w:line="91" w:lineRule="auto"/>
              <w:ind w:left="115" w:right="0" w:firstLine="0"/>
              <w:jc w:val="left"/>
              <w:rPr>
                <w:rFonts w:ascii="Spectral" w:hAnsi="Spectral" w:eastAsia="Spectral" w:cs="Spectral"/>
                <w:sz w:val="22"/>
                <w:szCs w:val="22"/>
              </w:rPr>
            </w:pPr>
          </w:p>
          <w:p w14:paraId="00000013">
            <w:pPr>
              <w:spacing w:before="219" w:after="0" w:line="91" w:lineRule="auto"/>
              <w:ind w:left="115" w:right="0" w:firstLine="0"/>
              <w:jc w:val="left"/>
              <w:rPr>
                <w:rFonts w:hint="default" w:ascii="Spectral" w:hAnsi="Spectral" w:eastAsia="Spectral" w:cs="Spectral"/>
                <w:sz w:val="22"/>
                <w:szCs w:val="22"/>
                <w:lang w:val="en-US"/>
              </w:rPr>
            </w:pPr>
            <w:r>
              <w:rPr>
                <w:rFonts w:hint="default" w:ascii="Spectral" w:hAnsi="Spectral" w:eastAsia="Spectral" w:cs="Spectral"/>
                <w:sz w:val="22"/>
                <w:szCs w:val="22"/>
                <w:lang w:val="en-US"/>
              </w:rPr>
              <w:t>19 May 2025</w:t>
            </w:r>
            <w:r>
              <w:rPr>
                <w:rFonts w:ascii="Spectral" w:hAnsi="Spectral" w:eastAsia="Spectral" w:cs="Spectral"/>
                <w:sz w:val="22"/>
                <w:szCs w:val="22"/>
              </w:rPr>
              <mc:AlternateContent>
                <mc:Choice Requires="wpg">
                  <w:drawing>
                    <wp:anchor distT="0" distB="0" distL="0" distR="0" simplePos="0" relativeHeight="251660288" behindDoc="0" locked="0" layoutInCell="1" allowOverlap="1">
                      <wp:simplePos x="0" y="0"/>
                      <wp:positionH relativeFrom="column">
                        <wp:posOffset>73025</wp:posOffset>
                      </wp:positionH>
                      <wp:positionV relativeFrom="paragraph">
                        <wp:posOffset>261620</wp:posOffset>
                      </wp:positionV>
                      <wp:extent cx="900430" cy="5080"/>
                      <wp:effectExtent l="0" t="0" r="0" b="0"/>
                      <wp:wrapNone/>
                      <wp:docPr id="2" name="Group 2"/>
                      <wp:cNvGraphicFramePr/>
                      <a:graphic xmlns:a="http://schemas.openxmlformats.org/drawingml/2006/main">
                        <a:graphicData uri="http://schemas.microsoft.com/office/word/2010/wordprocessingGroup">
                          <wpg:wgp>
                            <wpg:cNvGrpSpPr/>
                            <wpg:grpSpPr>
                              <a:xfrm>
                                <a:off x="4895775" y="3775200"/>
                                <a:ext cx="900430" cy="5080"/>
                                <a:chOff x="4895775" y="3775200"/>
                                <a:chExt cx="900450" cy="9550"/>
                              </a:xfrm>
                            </wpg:grpSpPr>
                            <wpg:grpSp>
                              <wpg:cNvPr id="1" name="Group 1"/>
                              <wpg:cNvGrpSpPr/>
                              <wpg:grpSpPr>
                                <a:xfrm>
                                  <a:off x="4895785" y="3777460"/>
                                  <a:ext cx="900430" cy="5075"/>
                                  <a:chOff x="0" y="0"/>
                                  <a:chExt cx="900430" cy="5075"/>
                                </a:xfrm>
                              </wpg:grpSpPr>
                              <wps:wsp>
                                <wps:cNvPr id="3" name="Shape 3"/>
                                <wps:cNvSpPr/>
                                <wps:spPr>
                                  <a:xfrm>
                                    <a:off x="0" y="0"/>
                                    <a:ext cx="900425" cy="5075"/>
                                  </a:xfrm>
                                  <a:prstGeom prst="rect">
                                    <a:avLst/>
                                  </a:prstGeom>
                                  <a:noFill/>
                                  <a:ln>
                                    <a:noFill/>
                                  </a:ln>
                                </wps:spPr>
                                <wps:txbx>
                                  <w:txbxContent>
                                    <w:p w14:paraId="5ACF55BA">
                                      <w:pPr>
                                        <w:spacing w:before="0" w:after="0" w:line="240" w:lineRule="auto"/>
                                        <w:ind w:left="0" w:right="0" w:firstLine="0"/>
                                        <w:jc w:val="left"/>
                                      </w:pPr>
                                    </w:p>
                                  </w:txbxContent>
                                </wps:txbx>
                                <wps:bodyPr spcFirstLastPara="1" wrap="square" lIns="91425" tIns="91425" rIns="91425" bIns="91425" anchor="ctr" anchorCtr="0">
                                  <a:noAutofit/>
                                </wps:bodyPr>
                              </wps:wsp>
                              <wps:wsp>
                                <wps:cNvPr id="4" name="Shape 6"/>
                                <wps:cNvSpPr/>
                                <wps:spPr>
                                  <a:xfrm>
                                    <a:off x="0" y="2527"/>
                                    <a:ext cx="900430" cy="1270"/>
                                  </a:xfrm>
                                  <a:custGeom>
                                    <a:avLst/>
                                    <a:gdLst/>
                                    <a:ahLst/>
                                    <a:cxnLst/>
                                    <a:rect l="l" t="t" r="r" b="b"/>
                                    <a:pathLst>
                                      <a:path w="900430" h="120000" extrusionOk="0">
                                        <a:moveTo>
                                          <a:pt x="0" y="0"/>
                                        </a:moveTo>
                                        <a:lnTo>
                                          <a:pt x="899998" y="0"/>
                                        </a:lnTo>
                                      </a:path>
                                    </a:pathLst>
                                  </a:custGeom>
                                  <a:noFill/>
                                  <a:ln w="9525" cap="flat" cmpd="sng">
                                    <a:solidFill>
                                      <a:srgbClr val="7F7F7F"/>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5.75pt;margin-top:20.6pt;height:0.4pt;width:70.9pt;z-index:251660288;mso-width-relative:page;mso-height-relative:page;" coordorigin="4895775,3775200" coordsize="900450,9550" o:gfxdata="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g8XVj1wAAAAgBAAAPAAAAAAAAAAEAIAAAACIAAABkcnMvZG93bnJl&#10;di54bWxQSwECFAAUAAAACACHTuJAy0KKV1QDAACaCQAADgAAAAAAAAABACAAAAAmAQAAZHJzL2Uy&#10;b0RvYy54bWxQSwUGAAAAAAYABgBZAQAA7AYAAAAA&#10;">
                      <o:lock v:ext="edit" aspectratio="f"/>
                      <v:group id="_x0000_s1026" o:spid="_x0000_s1026" o:spt="203" style="position:absolute;left:4895785;top:3777460;height:5075;width:900430;" coordsize="900430,5075"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3" o:spid="_x0000_s1026" o:spt="1" style="position:absolute;left:0;top:0;height:5075;width:900425;v-text-anchor:middle;" filled="f" stroked="f" coordsize="21600,21600" o:gfxdata="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k+72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5ACF55BA">
                                <w:pPr>
                                  <w:spacing w:before="0" w:after="0" w:line="240" w:lineRule="auto"/>
                                  <w:ind w:left="0" w:right="0" w:firstLine="0"/>
                                  <w:jc w:val="left"/>
                                </w:pPr>
                              </w:p>
                            </w:txbxContent>
                          </v:textbox>
                        </v:rect>
                        <v:shape id="Shape 6" o:spid="_x0000_s1026" o:spt="100" style="position:absolute;left:0;top:2527;height:1270;width:900430;v-text-anchor:middle;" filled="f" stroked="t" coordsize="900430,120000" o:gfxdata="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GUyrsAAADa&#10;AAAADwAAAAAAAAABACAAAAAiAAAAZHJzL2Rvd25yZXYueG1sUEsBAhQAFAAAAAgAh07iQDMvBZ47&#10;AAAAOQAAABAAAAAAAAAAAQAgAAAACgEAAGRycy9zaGFwZXhtbC54bWxQSwUGAAAAAAYABgBbAQAA&#10;tAMAAAAA&#10;" path="m0,0l899998,0e">
                          <v:fill on="f" focussize="0,0"/>
                          <v:stroke color="#7F7F7F" joinstyle="round" startarrowwidth="narrow" startarrowlength="short" endarrowwidth="narrow" endarrowlength="short"/>
                          <v:imagedata o:title=""/>
                          <o:lock v:ext="edit" aspectratio="f"/>
                          <v:textbox inset="7.1988188976378pt,7.1988188976378pt,7.1988188976378pt,7.1988188976378pt"/>
                        </v:shape>
                      </v:group>
                    </v:group>
                  </w:pict>
                </mc:Fallback>
              </mc:AlternateContent>
            </w:r>
          </w:p>
          <w:p w14:paraId="00000014">
            <w:pPr>
              <w:spacing w:before="0" w:after="0" w:line="196" w:lineRule="auto"/>
              <w:ind w:right="0"/>
              <w:jc w:val="left"/>
              <w:rPr>
                <w:rFonts w:ascii="Spectral" w:hAnsi="Spectral" w:eastAsia="Spectral" w:cs="Spectral"/>
                <w:sz w:val="22"/>
                <w:szCs w:val="22"/>
              </w:rPr>
            </w:pPr>
          </w:p>
          <w:p w14:paraId="00000015">
            <w:pPr>
              <w:spacing w:before="97" w:after="0" w:line="91" w:lineRule="auto"/>
              <w:ind w:left="115" w:right="0" w:firstLine="0"/>
              <w:jc w:val="left"/>
              <w:rPr>
                <w:rFonts w:ascii="Spectral" w:hAnsi="Spectral" w:eastAsia="Spectral" w:cs="Spectral"/>
                <w:sz w:val="22"/>
                <w:szCs w:val="22"/>
              </w:rPr>
            </w:pPr>
            <w:r>
              <w:rPr>
                <w:rFonts w:ascii="Spectral" w:hAnsi="Spectral" w:eastAsia="Spectral" w:cs="Spectral"/>
                <w:sz w:val="22"/>
                <w:szCs w:val="22"/>
                <w:rtl w:val="0"/>
              </w:rPr>
              <w:t xml:space="preserve">REVISED : </w:t>
            </w:r>
          </w:p>
          <w:p w14:paraId="00000016">
            <w:pPr>
              <w:spacing w:before="97" w:after="0" w:line="91" w:lineRule="auto"/>
              <w:ind w:left="115" w:right="0" w:firstLine="0"/>
              <w:jc w:val="left"/>
              <w:rPr>
                <w:rFonts w:ascii="Spectral" w:hAnsi="Spectral" w:eastAsia="Spectral" w:cs="Spectral"/>
                <w:sz w:val="22"/>
                <w:szCs w:val="22"/>
              </w:rPr>
            </w:pPr>
          </w:p>
          <w:p w14:paraId="00000018">
            <w:pPr>
              <w:spacing w:before="0" w:after="0" w:line="196" w:lineRule="auto"/>
              <w:ind w:left="115" w:right="0" w:firstLine="0"/>
              <w:jc w:val="left"/>
              <w:rPr>
                <w:rFonts w:ascii="Spectral" w:hAnsi="Spectral" w:eastAsia="Spectral" w:cs="Spectral"/>
                <w:sz w:val="22"/>
                <w:szCs w:val="22"/>
              </w:rPr>
            </w:pPr>
            <w:r>
              <w:rPr>
                <w:rFonts w:hint="default" w:ascii="Spectral" w:hAnsi="Spectral" w:eastAsia="Spectral" w:cs="Spectral"/>
                <w:sz w:val="22"/>
                <w:szCs w:val="22"/>
                <w:lang w:val="en-US"/>
              </w:rPr>
              <w:t>28 May 2025</w:t>
            </w:r>
            <w:r>
              <w:rPr>
                <w:rFonts w:ascii="Spectral" w:hAnsi="Spectral" w:eastAsia="Spectral" w:cs="Spectral"/>
                <w:sz w:val="22"/>
                <w:szCs w:val="22"/>
              </w:rPr>
              <mc:AlternateContent>
                <mc:Choice Requires="wpg">
                  <w:drawing>
                    <wp:anchor distT="0" distB="0" distL="0" distR="0" simplePos="0" relativeHeight="251660288" behindDoc="0" locked="0" layoutInCell="1" allowOverlap="1">
                      <wp:simplePos x="0" y="0"/>
                      <wp:positionH relativeFrom="column">
                        <wp:posOffset>73025</wp:posOffset>
                      </wp:positionH>
                      <wp:positionV relativeFrom="paragraph">
                        <wp:posOffset>211455</wp:posOffset>
                      </wp:positionV>
                      <wp:extent cx="900430" cy="5080"/>
                      <wp:effectExtent l="0" t="0" r="0" b="0"/>
                      <wp:wrapNone/>
                      <wp:docPr id="5" name="Group 5"/>
                      <wp:cNvGraphicFramePr/>
                      <a:graphic xmlns:a="http://schemas.openxmlformats.org/drawingml/2006/main">
                        <a:graphicData uri="http://schemas.microsoft.com/office/word/2010/wordprocessingGroup">
                          <wpg:wgp>
                            <wpg:cNvGrpSpPr/>
                            <wpg:grpSpPr>
                              <a:xfrm>
                                <a:off x="4895775" y="3775200"/>
                                <a:ext cx="900430" cy="5080"/>
                                <a:chOff x="4895775" y="3775200"/>
                                <a:chExt cx="900450" cy="9550"/>
                              </a:xfrm>
                            </wpg:grpSpPr>
                            <wpg:grpSp>
                              <wpg:cNvPr id="9" name="Group 9"/>
                              <wpg:cNvGrpSpPr/>
                              <wpg:grpSpPr>
                                <a:xfrm>
                                  <a:off x="4895785" y="3777460"/>
                                  <a:ext cx="900430" cy="5075"/>
                                  <a:chOff x="0" y="0"/>
                                  <a:chExt cx="900430" cy="5075"/>
                                </a:xfrm>
                              </wpg:grpSpPr>
                              <wps:wsp>
                                <wps:cNvPr id="10" name="Shape 3"/>
                                <wps:cNvSpPr/>
                                <wps:spPr>
                                  <a:xfrm>
                                    <a:off x="0" y="0"/>
                                    <a:ext cx="900425" cy="5075"/>
                                  </a:xfrm>
                                  <a:prstGeom prst="rect">
                                    <a:avLst/>
                                  </a:prstGeom>
                                  <a:noFill/>
                                  <a:ln>
                                    <a:noFill/>
                                  </a:ln>
                                </wps:spPr>
                                <wps:txbx>
                                  <w:txbxContent>
                                    <w:p w14:paraId="6A2F2F70">
                                      <w:pPr>
                                        <w:spacing w:before="0" w:after="0" w:line="240" w:lineRule="auto"/>
                                        <w:ind w:left="0" w:right="0" w:firstLine="0"/>
                                        <w:jc w:val="left"/>
                                      </w:pPr>
                                    </w:p>
                                  </w:txbxContent>
                                </wps:txbx>
                                <wps:bodyPr spcFirstLastPara="1" wrap="square" lIns="91425" tIns="91425" rIns="91425" bIns="91425" anchor="ctr" anchorCtr="0">
                                  <a:noAutofit/>
                                </wps:bodyPr>
                              </wps:wsp>
                              <wps:wsp>
                                <wps:cNvPr id="11" name="Shape 4"/>
                                <wps:cNvSpPr/>
                                <wps:spPr>
                                  <a:xfrm>
                                    <a:off x="0" y="2527"/>
                                    <a:ext cx="900430" cy="1270"/>
                                  </a:xfrm>
                                  <a:custGeom>
                                    <a:avLst/>
                                    <a:gdLst/>
                                    <a:ahLst/>
                                    <a:cxnLst/>
                                    <a:rect l="l" t="t" r="r" b="b"/>
                                    <a:pathLst>
                                      <a:path w="900430" h="120000" extrusionOk="0">
                                        <a:moveTo>
                                          <a:pt x="0" y="0"/>
                                        </a:moveTo>
                                        <a:lnTo>
                                          <a:pt x="899998" y="0"/>
                                        </a:lnTo>
                                      </a:path>
                                    </a:pathLst>
                                  </a:custGeom>
                                  <a:noFill/>
                                  <a:ln w="9525" cap="flat" cmpd="sng">
                                    <a:solidFill>
                                      <a:srgbClr val="7F7F7F"/>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5.75pt;margin-top:16.65pt;height:0.4pt;width:70.9pt;z-index:251660288;mso-width-relative:page;mso-height-relative:page;" coordorigin="4895775,3775200" coordsize="900450,9550" o:gfxdata="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Cza+oA1gAAAAgBAAAPAAAAAAAAAAEAIAAAACIAAABkcnMvZG93bnJl&#10;di54bWxQSwECFAAUAAAACACHTuJACfEjklUDAACcCQAADgAAAAAAAAABACAAAAAlAQAAZHJzL2Uy&#10;b0RvYy54bWxQSwUGAAAAAAYABgBZAQAA7AYAAAAA&#10;">
                      <o:lock v:ext="edit" aspectratio="f"/>
                      <v:group id="_x0000_s1026" o:spid="_x0000_s1026" o:spt="203" style="position:absolute;left:4895785;top:3777460;height:5075;width:900430;" coordsize="900430,5075"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Shape 3" o:spid="_x0000_s1026" o:spt="1" style="position:absolute;left:0;top:0;height:5075;width:900425;v-text-anchor:middle;" filled="f" stroked="f" coordsize="21600,21600" o:gfxdata="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d6s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6A2F2F70">
                                <w:pPr>
                                  <w:spacing w:before="0" w:after="0" w:line="240" w:lineRule="auto"/>
                                  <w:ind w:left="0" w:right="0" w:firstLine="0"/>
                                  <w:jc w:val="left"/>
                                </w:pPr>
                              </w:p>
                            </w:txbxContent>
                          </v:textbox>
                        </v:rect>
                        <v:shape id="Shape 4" o:spid="_x0000_s1026" o:spt="100" style="position:absolute;left:0;top:2527;height:1270;width:900430;v-text-anchor:middle;" filled="f" stroked="t" coordsize="900430,120000" o:gfxdata="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QKGfm5AAAA2wAA&#10;AA8AAAAAAAAAAQAgAAAAIgAAAGRycy9kb3ducmV2LnhtbFBLAQIUABQAAAAIAIdO4kAzLwWeOwAA&#10;ADkAAAAQAAAAAAAAAAEAIAAAAAgBAABkcnMvc2hhcGV4bWwueG1sUEsFBgAAAAAGAAYAWwEAALID&#10;AAAAAA==&#10;" path="m0,0l899998,0e">
                          <v:fill on="f" focussize="0,0"/>
                          <v:stroke color="#7F7F7F" joinstyle="round" startarrowwidth="narrow" startarrowlength="short" endarrowwidth="narrow" endarrowlength="short"/>
                          <v:imagedata o:title=""/>
                          <o:lock v:ext="edit" aspectratio="f"/>
                          <v:textbox inset="7.1988188976378pt,7.1988188976378pt,7.1988188976378pt,7.1988188976378pt"/>
                        </v:shape>
                      </v:group>
                    </v:group>
                  </w:pict>
                </mc:Fallback>
              </mc:AlternateContent>
            </w:r>
          </w:p>
          <w:p w14:paraId="6E8F8CE9">
            <w:pPr>
              <w:spacing w:before="97" w:after="0" w:line="91" w:lineRule="auto"/>
              <w:ind w:left="115" w:firstLine="0"/>
              <w:rPr>
                <w:rFonts w:ascii="Spectral" w:hAnsi="Spectral" w:eastAsia="Spectral" w:cs="Spectral"/>
                <w:sz w:val="22"/>
                <w:szCs w:val="22"/>
                <w:rtl w:val="0"/>
              </w:rPr>
            </w:pPr>
          </w:p>
          <w:p w14:paraId="00000019">
            <w:pPr>
              <w:spacing w:before="97" w:after="0" w:line="91" w:lineRule="auto"/>
              <w:ind w:left="115" w:firstLine="0"/>
              <w:rPr>
                <w:rFonts w:ascii="Spectral" w:hAnsi="Spectral" w:eastAsia="Spectral" w:cs="Spectral"/>
                <w:sz w:val="22"/>
                <w:szCs w:val="22"/>
                <w:rtl w:val="0"/>
              </w:rPr>
            </w:pPr>
            <w:r>
              <w:rPr>
                <w:rFonts w:ascii="Spectral" w:hAnsi="Spectral" w:eastAsia="Spectral" w:cs="Spectral"/>
                <w:sz w:val="22"/>
                <w:szCs w:val="22"/>
                <w:rtl w:val="0"/>
              </w:rPr>
              <w:t xml:space="preserve">ACCEPTED  : </w:t>
            </w:r>
          </w:p>
          <w:p w14:paraId="56D76411">
            <w:pPr>
              <w:spacing w:before="97" w:after="0" w:line="91" w:lineRule="auto"/>
              <w:ind w:left="115" w:firstLine="0"/>
              <w:rPr>
                <w:rFonts w:ascii="Spectral" w:hAnsi="Spectral" w:eastAsia="Spectral" w:cs="Spectral"/>
                <w:sz w:val="22"/>
                <w:szCs w:val="22"/>
                <w:rtl w:val="0"/>
              </w:rPr>
            </w:pPr>
          </w:p>
          <w:p w14:paraId="0000001C">
            <w:pPr>
              <w:spacing w:before="97" w:after="0" w:line="91" w:lineRule="auto"/>
              <w:ind w:left="115" w:firstLine="0"/>
              <w:rPr>
                <w:rFonts w:ascii="Spectral" w:hAnsi="Spectral" w:eastAsia="Spectral" w:cs="Spectral"/>
                <w:sz w:val="22"/>
                <w:szCs w:val="22"/>
              </w:rPr>
            </w:pPr>
            <w:r>
              <w:rPr>
                <w:rFonts w:hint="default" w:ascii="Spectral" w:hAnsi="Spectral" w:eastAsia="Spectral" w:cs="Spectral"/>
                <w:sz w:val="22"/>
                <w:szCs w:val="22"/>
                <w:lang w:val="en-US"/>
              </w:rPr>
              <w:t>08 June 2025</w:t>
            </w:r>
            <w:r>
              <w:rPr>
                <w:rFonts w:ascii="Spectral" w:hAnsi="Spectral" w:eastAsia="Spectral" w:cs="Spectral"/>
                <w:sz w:val="22"/>
                <w:szCs w:val="22"/>
              </w:rPr>
              <mc:AlternateContent>
                <mc:Choice Requires="wpg">
                  <w:drawing>
                    <wp:anchor distT="0" distB="0" distL="0" distR="0" simplePos="0" relativeHeight="251660288" behindDoc="0" locked="0" layoutInCell="1" allowOverlap="1">
                      <wp:simplePos x="0" y="0"/>
                      <wp:positionH relativeFrom="column">
                        <wp:posOffset>73025</wp:posOffset>
                      </wp:positionH>
                      <wp:positionV relativeFrom="paragraph">
                        <wp:posOffset>211455</wp:posOffset>
                      </wp:positionV>
                      <wp:extent cx="900430" cy="5080"/>
                      <wp:effectExtent l="0" t="0" r="0" b="0"/>
                      <wp:wrapNone/>
                      <wp:docPr id="12" name="Group 12"/>
                      <wp:cNvGraphicFramePr/>
                      <a:graphic xmlns:a="http://schemas.openxmlformats.org/drawingml/2006/main">
                        <a:graphicData uri="http://schemas.microsoft.com/office/word/2010/wordprocessingGroup">
                          <wpg:wgp>
                            <wpg:cNvGrpSpPr/>
                            <wpg:grpSpPr>
                              <a:xfrm>
                                <a:off x="4895775" y="3775200"/>
                                <a:ext cx="900430" cy="5080"/>
                                <a:chOff x="4895775" y="3775200"/>
                                <a:chExt cx="900450" cy="9550"/>
                              </a:xfrm>
                            </wpg:grpSpPr>
                            <wpg:grpSp>
                              <wpg:cNvPr id="13" name="Group 13"/>
                              <wpg:cNvGrpSpPr/>
                              <wpg:grpSpPr>
                                <a:xfrm>
                                  <a:off x="4895785" y="3777460"/>
                                  <a:ext cx="900430" cy="5075"/>
                                  <a:chOff x="0" y="0"/>
                                  <a:chExt cx="900430" cy="5075"/>
                                </a:xfrm>
                              </wpg:grpSpPr>
                              <wps:wsp>
                                <wps:cNvPr id="14" name="Shape 3"/>
                                <wps:cNvSpPr/>
                                <wps:spPr>
                                  <a:xfrm>
                                    <a:off x="0" y="0"/>
                                    <a:ext cx="900425" cy="5075"/>
                                  </a:xfrm>
                                  <a:prstGeom prst="rect">
                                    <a:avLst/>
                                  </a:prstGeom>
                                  <a:noFill/>
                                  <a:ln>
                                    <a:noFill/>
                                  </a:ln>
                                </wps:spPr>
                                <wps:txbx>
                                  <w:txbxContent>
                                    <w:p w14:paraId="0BC2EA49">
                                      <w:pPr>
                                        <w:spacing w:before="0" w:after="0" w:line="240" w:lineRule="auto"/>
                                        <w:ind w:left="0" w:right="0" w:firstLine="0"/>
                                        <w:jc w:val="left"/>
                                      </w:pPr>
                                    </w:p>
                                  </w:txbxContent>
                                </wps:txbx>
                                <wps:bodyPr spcFirstLastPara="1" wrap="square" lIns="91425" tIns="91425" rIns="91425" bIns="91425" anchor="ctr" anchorCtr="0">
                                  <a:noAutofit/>
                                </wps:bodyPr>
                              </wps:wsp>
                              <wps:wsp>
                                <wps:cNvPr id="15" name="Shape 4"/>
                                <wps:cNvSpPr/>
                                <wps:spPr>
                                  <a:xfrm>
                                    <a:off x="0" y="2527"/>
                                    <a:ext cx="900430" cy="1270"/>
                                  </a:xfrm>
                                  <a:custGeom>
                                    <a:avLst/>
                                    <a:gdLst/>
                                    <a:ahLst/>
                                    <a:cxnLst/>
                                    <a:rect l="l" t="t" r="r" b="b"/>
                                    <a:pathLst>
                                      <a:path w="900430" h="120000" extrusionOk="0">
                                        <a:moveTo>
                                          <a:pt x="0" y="0"/>
                                        </a:moveTo>
                                        <a:lnTo>
                                          <a:pt x="899998" y="0"/>
                                        </a:lnTo>
                                      </a:path>
                                    </a:pathLst>
                                  </a:custGeom>
                                  <a:noFill/>
                                  <a:ln w="9525" cap="flat" cmpd="sng">
                                    <a:solidFill>
                                      <a:srgbClr val="7F7F7F"/>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_x0000_s1026" o:spid="_x0000_s1026" o:spt="203" style="position:absolute;left:0pt;margin-left:5.75pt;margin-top:16.65pt;height:0.4pt;width:70.9pt;z-index:251660288;mso-width-relative:page;mso-height-relative:page;" coordorigin="4895775,3775200" coordsize="900450,9550" o:gfxdata="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Cza+oA1gAAAAgBAAAPAAAAAAAAAAEAIAAAACIAAABkcnMvZG93&#10;bnJldi54bWxQSwECFAAUAAAACACHTuJAzTqfelgDAACgCQAADgAAAAAAAAABACAAAAAlAQAAZHJz&#10;L2Uyb0RvYy54bWxQSwUGAAAAAAYABgBZAQAA7wYAAAAA&#10;">
                      <o:lock v:ext="edit" aspectratio="f"/>
                      <v:group id="_x0000_s1026" o:spid="_x0000_s1026" o:spt="203" style="position:absolute;left:4895785;top:3777460;height:5075;width:900430;" coordsize="900430,507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rect id="Shape 3" o:spid="_x0000_s1026" o:spt="1" style="position:absolute;left:0;top:0;height:5075;width:900425;v-text-anchor:middle;" filled="f" stroked="f" coordsize="21600,21600" o:gfxdata="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u2K+5AAAA2w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0BC2EA49">
                                <w:pPr>
                                  <w:spacing w:before="0" w:after="0" w:line="240" w:lineRule="auto"/>
                                  <w:ind w:left="0" w:right="0" w:firstLine="0"/>
                                  <w:jc w:val="left"/>
                                </w:pPr>
                              </w:p>
                            </w:txbxContent>
                          </v:textbox>
                        </v:rect>
                        <v:shape id="Shape 4" o:spid="_x0000_s1026" o:spt="100" style="position:absolute;left:0;top:2527;height:1270;width:900430;v-text-anchor:middle;" filled="f" stroked="t" coordsize="900430,120000" o:gfxdata="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7MR/6twAAANsAAAAP&#10;AAAAAAAAAAEAIAAAACIAAABkcnMvZG93bnJldi54bWxQSwECFAAUAAAACACHTuJAMy8FnjsAAAA5&#10;AAAAEAAAAAAAAAABACAAAAAGAQAAZHJzL3NoYXBleG1sLnhtbFBLBQYAAAAABgAGAFsBAACwAwAA&#10;AAA=&#10;" path="m0,0l899998,0e">
                          <v:fill on="f" focussize="0,0"/>
                          <v:stroke color="#7F7F7F" joinstyle="round" startarrowwidth="narrow" startarrowlength="short" endarrowwidth="narrow" endarrowlength="short"/>
                          <v:imagedata o:title=""/>
                          <o:lock v:ext="edit" aspectratio="f"/>
                          <v:textbox inset="7.1988188976378pt,7.1988188976378pt,7.1988188976378pt,7.1988188976378pt"/>
                        </v:shape>
                      </v:group>
                    </v:group>
                  </w:pict>
                </mc:Fallback>
              </mc:AlternateContent>
            </w:r>
          </w:p>
          <w:p w14:paraId="0000001D">
            <w:pPr>
              <w:keepNext w:val="0"/>
              <w:keepLines w:val="0"/>
              <w:spacing w:after="20" w:line="240" w:lineRule="auto"/>
              <w:ind w:left="0" w:firstLine="0"/>
              <w:jc w:val="both"/>
              <w:rPr>
                <w:rFonts w:ascii="Spectral" w:hAnsi="Spectral" w:eastAsia="Spectral" w:cs="Spectral"/>
                <w:sz w:val="22"/>
                <w:szCs w:val="22"/>
              </w:rPr>
            </w:pPr>
          </w:p>
          <w:p w14:paraId="0000001E">
            <w:pPr>
              <w:keepNext w:val="0"/>
              <w:keepLines w:val="0"/>
              <w:spacing w:after="20" w:line="240" w:lineRule="auto"/>
              <w:ind w:left="0" w:firstLine="0"/>
              <w:jc w:val="both"/>
              <w:rPr>
                <w:rFonts w:ascii="Spectral" w:hAnsi="Spectral" w:eastAsia="Spectral" w:cs="Spectral"/>
                <w:sz w:val="22"/>
                <w:szCs w:val="22"/>
              </w:rPr>
            </w:pPr>
          </w:p>
        </w:tc>
        <w:tc>
          <w:tcPr>
            <w:tcW w:w="242" w:type="dxa"/>
            <w:vMerge w:val="restart"/>
            <w:tcBorders>
              <w:top w:val="nil"/>
              <w:left w:val="nil"/>
              <w:bottom w:val="nil"/>
              <w:right w:val="nil"/>
            </w:tcBorders>
          </w:tcPr>
          <w:p w14:paraId="0000001F">
            <w:pPr>
              <w:keepNext w:val="0"/>
              <w:keepLines w:val="0"/>
              <w:widowControl/>
              <w:spacing w:before="169" w:after="20" w:line="240" w:lineRule="auto"/>
              <w:ind w:right="0"/>
              <w:jc w:val="left"/>
              <w:rPr>
                <w:rFonts w:hint="default" w:ascii="Spectral" w:hAnsi="Spectral" w:eastAsia="Spectral" w:cs="Spectral"/>
                <w:sz w:val="16"/>
                <w:szCs w:val="16"/>
                <w:vertAlign w:val="baseline"/>
                <w:rtl w:val="0"/>
                <w:lang w:val="en-US"/>
              </w:rPr>
            </w:pPr>
          </w:p>
        </w:tc>
        <w:tc>
          <w:tcPr>
            <w:tcW w:w="6454" w:type="dxa"/>
            <w:vMerge w:val="restart"/>
            <w:tcBorders>
              <w:top w:val="nil"/>
              <w:left w:val="nil"/>
              <w:bottom w:val="nil"/>
              <w:right w:val="nil"/>
            </w:tcBorders>
          </w:tcPr>
          <w:p w14:paraId="302E76A5">
            <w:pPr>
              <w:keepNext w:val="0"/>
              <w:keepLines w:val="0"/>
              <w:widowControl/>
              <w:spacing w:before="169" w:after="20" w:line="240" w:lineRule="auto"/>
              <w:ind w:right="0"/>
              <w:jc w:val="both"/>
              <w:rPr>
                <w:rFonts w:hint="default" w:ascii="Spectral" w:hAnsi="Spectral" w:eastAsia="Spectral"/>
                <w:sz w:val="16"/>
                <w:szCs w:val="16"/>
                <w:vertAlign w:val="baseline"/>
                <w:rtl w:val="0"/>
                <w:lang w:val="en-US"/>
              </w:rPr>
            </w:pPr>
            <w:r>
              <w:rPr>
                <w:rFonts w:hint="default" w:ascii="Spectral" w:hAnsi="Spectral" w:eastAsia="Spectral"/>
                <w:sz w:val="16"/>
                <w:szCs w:val="16"/>
                <w:vertAlign w:val="baseline"/>
                <w:rtl w:val="0"/>
                <w:lang w:val="en-US"/>
              </w:rPr>
              <w:t>Design/methodology/approach: This paper selects a case study with a purposive random sampling technique, with the status of permanent employees, at Islamic universities in East Java City, Indonesia, namely: UNISMA, UIN, UMM who have worked for a span of one year. Data is completed from questionnaires, interviews. The data analysis method used in this research is multiple linear regression analysis using SEM-AMOS. </w:t>
            </w:r>
          </w:p>
          <w:p w14:paraId="01E18A38">
            <w:pPr>
              <w:keepNext w:val="0"/>
              <w:keepLines w:val="0"/>
              <w:widowControl/>
              <w:spacing w:before="169" w:after="20" w:line="240" w:lineRule="auto"/>
              <w:ind w:right="0"/>
              <w:jc w:val="both"/>
              <w:rPr>
                <w:rFonts w:hint="default" w:ascii="Spectral" w:hAnsi="Spectral" w:eastAsia="Spectral"/>
                <w:sz w:val="16"/>
                <w:szCs w:val="16"/>
                <w:vertAlign w:val="baseline"/>
                <w:rtl w:val="0"/>
                <w:lang w:val="en-US"/>
              </w:rPr>
            </w:pPr>
            <w:r>
              <w:rPr>
                <w:rFonts w:hint="default" w:ascii="Spectral" w:hAnsi="Spectral" w:eastAsia="Spectral"/>
                <w:sz w:val="16"/>
                <w:szCs w:val="16"/>
                <w:vertAlign w:val="baseline"/>
                <w:rtl w:val="0"/>
                <w:lang w:val="en-US"/>
              </w:rPr>
              <w:t>Purpose: The purpose of this study is to find out a causal relationship between Islamic work ethics and why the performance of Islamic higher education employees can occur. This study aims to broaden the understanding of Islamic human resources and related aspects of Islamic ethics more broadly than usual. This study proposes a description of each concept.</w:t>
            </w:r>
          </w:p>
          <w:p w14:paraId="7B7A8B36">
            <w:pPr>
              <w:keepNext w:val="0"/>
              <w:keepLines w:val="0"/>
              <w:widowControl/>
              <w:spacing w:before="169" w:after="20" w:line="240" w:lineRule="auto"/>
              <w:ind w:right="0"/>
              <w:jc w:val="both"/>
              <w:rPr>
                <w:rFonts w:hint="default" w:ascii="Spectral" w:hAnsi="Spectral" w:eastAsia="Spectral"/>
                <w:sz w:val="16"/>
                <w:szCs w:val="16"/>
                <w:vertAlign w:val="baseline"/>
                <w:rtl w:val="0"/>
                <w:lang w:val="en-US"/>
              </w:rPr>
            </w:pPr>
            <w:r>
              <w:rPr>
                <w:rFonts w:hint="default" w:ascii="Spectral" w:hAnsi="Spectral" w:eastAsia="Spectral"/>
                <w:sz w:val="16"/>
                <w:szCs w:val="16"/>
                <w:vertAlign w:val="baseline"/>
                <w:rtl w:val="0"/>
                <w:lang w:val="en-US"/>
              </w:rPr>
              <w:t>Findings: This research contributes to Islamic universities in Indonesia with various elements in it having a high work ethic in carrying out roles and functions to improve employee performance. The implications of this study indicate that a healthy competitive attitude and having a character or culture of helping each other will make employee performance better.</w:t>
            </w:r>
          </w:p>
          <w:p w14:paraId="22734B2F">
            <w:pPr>
              <w:keepNext w:val="0"/>
              <w:keepLines w:val="0"/>
              <w:widowControl/>
              <w:spacing w:before="169" w:after="20" w:line="240" w:lineRule="auto"/>
              <w:ind w:right="0"/>
              <w:jc w:val="both"/>
              <w:rPr>
                <w:rFonts w:hint="default" w:ascii="Spectral" w:hAnsi="Spectral" w:eastAsia="Spectral"/>
                <w:sz w:val="16"/>
                <w:szCs w:val="16"/>
                <w:vertAlign w:val="baseline"/>
                <w:rtl w:val="0"/>
                <w:lang w:val="en-US"/>
              </w:rPr>
            </w:pPr>
            <w:r>
              <w:rPr>
                <w:rFonts w:hint="default" w:ascii="Spectral" w:hAnsi="Spectral" w:eastAsia="Spectral"/>
                <w:sz w:val="16"/>
                <w:szCs w:val="16"/>
                <w:vertAlign w:val="baseline"/>
                <w:rtl w:val="0"/>
                <w:lang w:val="en-US"/>
              </w:rPr>
              <w:t>Research limitations/implications: Because the research approach has limitations. It is recommended that the next model approach is different from this research to obtain in-depth data so that a more comprehensive picture is obtained. In addition, helping each other will make employee performance better.</w:t>
            </w:r>
          </w:p>
          <w:p w14:paraId="7C2151FE">
            <w:pPr>
              <w:keepNext w:val="0"/>
              <w:keepLines w:val="0"/>
              <w:widowControl/>
              <w:spacing w:before="169" w:after="20" w:line="240" w:lineRule="auto"/>
              <w:ind w:right="0"/>
              <w:jc w:val="both"/>
              <w:rPr>
                <w:rFonts w:hint="default" w:ascii="Spectral" w:hAnsi="Spectral" w:eastAsia="Spectral" w:cs="Spectral"/>
                <w:sz w:val="16"/>
                <w:szCs w:val="16"/>
                <w:vertAlign w:val="baseline"/>
                <w:rtl w:val="0"/>
                <w:lang w:val="en-US"/>
              </w:rPr>
            </w:pPr>
            <w:r>
              <w:rPr>
                <w:rFonts w:hint="default" w:ascii="Spectral" w:hAnsi="Spectral" w:eastAsia="Spectral"/>
                <w:b/>
                <w:bCs/>
                <w:i/>
                <w:iCs/>
                <w:sz w:val="16"/>
                <w:szCs w:val="16"/>
                <w:vertAlign w:val="baseline"/>
                <w:rtl w:val="0"/>
                <w:lang w:val="en-US"/>
              </w:rPr>
              <w:t xml:space="preserve">Keywords: </w:t>
            </w:r>
            <w:r>
              <w:rPr>
                <w:rFonts w:hint="default" w:ascii="Spectral" w:hAnsi="Spectral" w:eastAsia="Spectral"/>
                <w:sz w:val="16"/>
                <w:szCs w:val="16"/>
                <w:vertAlign w:val="baseline"/>
                <w:rtl w:val="0"/>
                <w:lang w:val="en-US"/>
              </w:rPr>
              <w:t>Islamic work ethics; Employee perception; Islamic Education</w:t>
            </w:r>
          </w:p>
        </w:tc>
      </w:tr>
      <w:tr w14:paraId="2689C2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nil"/>
              <w:left w:val="nil"/>
              <w:bottom w:val="nil"/>
              <w:right w:val="nil"/>
            </w:tcBorders>
          </w:tcPr>
          <w:p w14:paraId="00000023">
            <w:pPr>
              <w:keepNext w:val="0"/>
              <w:keepLines w:val="0"/>
              <w:pBdr>
                <w:top w:val="none" w:color="000000" w:sz="0" w:space="0"/>
                <w:left w:val="none" w:color="000000" w:sz="0" w:space="0"/>
                <w:bottom w:val="none" w:color="000000" w:sz="0" w:space="0"/>
                <w:right w:val="none" w:color="000000" w:sz="0" w:space="0"/>
                <w:between w:val="none" w:color="000000" w:sz="0" w:space="0"/>
              </w:pBdr>
              <w:spacing w:after="20" w:line="240" w:lineRule="auto"/>
              <w:rPr>
                <w:rFonts w:ascii="Spectral" w:hAnsi="Spectral" w:eastAsia="Spectral" w:cs="Spectral"/>
                <w:color w:val="2F3543"/>
                <w:sz w:val="22"/>
                <w:szCs w:val="22"/>
              </w:rPr>
            </w:pPr>
            <w:r>
              <w:rPr>
                <w:rFonts w:ascii="Spectral" w:hAnsi="Spectral" w:eastAsia="Spectral" w:cs="Spectral"/>
                <w:color w:val="2F3543"/>
                <w:sz w:val="22"/>
                <w:szCs w:val="22"/>
                <w:rtl w:val="0"/>
              </w:rPr>
              <w:t xml:space="preserve">DOI: </w:t>
            </w:r>
          </w:p>
        </w:tc>
        <w:tc>
          <w:tcPr>
            <w:tcW w:w="242" w:type="dxa"/>
            <w:vMerge w:val="continue"/>
            <w:tcBorders>
              <w:top w:val="nil"/>
              <w:left w:val="nil"/>
              <w:bottom w:val="nil"/>
              <w:right w:val="nil"/>
            </w:tcBorders>
          </w:tcPr>
          <w:p w14:paraId="000000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Spectral" w:hAnsi="Spectral" w:eastAsia="Spectral" w:cs="Spectral"/>
                <w:color w:val="2F3543"/>
                <w:sz w:val="22"/>
                <w:szCs w:val="22"/>
              </w:rPr>
            </w:pPr>
          </w:p>
        </w:tc>
        <w:tc>
          <w:tcPr>
            <w:tcW w:w="6454" w:type="dxa"/>
            <w:vMerge w:val="continue"/>
            <w:tcBorders>
              <w:top w:val="nil"/>
              <w:left w:val="nil"/>
              <w:bottom w:val="nil"/>
              <w:right w:val="nil"/>
            </w:tcBorders>
          </w:tcPr>
          <w:p w14:paraId="000000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Spectral" w:hAnsi="Spectral" w:eastAsia="Spectral" w:cs="Spectral"/>
                <w:color w:val="2F3543"/>
                <w:sz w:val="22"/>
                <w:szCs w:val="22"/>
              </w:rPr>
            </w:pPr>
          </w:p>
        </w:tc>
      </w:tr>
      <w:tr w14:paraId="3C7845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nil"/>
              <w:left w:val="nil"/>
              <w:bottom w:val="nil"/>
              <w:right w:val="nil"/>
            </w:tcBorders>
          </w:tcPr>
          <w:p w14:paraId="00000026">
            <w:pPr>
              <w:keepNext w:val="0"/>
              <w:keepLines w:val="0"/>
              <w:spacing w:after="20" w:line="240" w:lineRule="auto"/>
              <w:jc w:val="both"/>
              <w:rPr>
                <w:rFonts w:ascii="Spectral" w:hAnsi="Spectral" w:eastAsia="Spectral" w:cs="Spectral"/>
                <w:sz w:val="22"/>
                <w:szCs w:val="22"/>
              </w:rPr>
            </w:pPr>
          </w:p>
        </w:tc>
        <w:tc>
          <w:tcPr>
            <w:tcW w:w="242" w:type="dxa"/>
            <w:vMerge w:val="continue"/>
            <w:tcBorders>
              <w:top w:val="nil"/>
              <w:left w:val="nil"/>
              <w:bottom w:val="nil"/>
              <w:right w:val="nil"/>
            </w:tcBorders>
          </w:tcPr>
          <w:p w14:paraId="0000002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Spectral" w:hAnsi="Spectral" w:eastAsia="Spectral" w:cs="Spectral"/>
                <w:sz w:val="22"/>
                <w:szCs w:val="22"/>
              </w:rPr>
            </w:pPr>
          </w:p>
        </w:tc>
        <w:tc>
          <w:tcPr>
            <w:tcW w:w="6454" w:type="dxa"/>
            <w:vMerge w:val="continue"/>
            <w:tcBorders>
              <w:top w:val="nil"/>
              <w:left w:val="nil"/>
              <w:bottom w:val="nil"/>
              <w:right w:val="nil"/>
            </w:tcBorders>
          </w:tcPr>
          <w:p w14:paraId="000000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Spectral" w:hAnsi="Spectral" w:eastAsia="Spectral" w:cs="Spectral"/>
                <w:sz w:val="22"/>
                <w:szCs w:val="22"/>
              </w:rPr>
            </w:pPr>
          </w:p>
        </w:tc>
      </w:tr>
    </w:tbl>
    <w:p w14:paraId="5BB1E1B4">
      <w:pPr>
        <w:rPr>
          <w:rFonts w:ascii="Spectral" w:hAnsi="Spectral" w:eastAsia="Spectral" w:cs="Spectral"/>
          <w:b/>
          <w:i w:val="0"/>
          <w:smallCaps w:val="0"/>
          <w:strike w:val="0"/>
          <w:color w:val="0000FF"/>
          <w:shd w:val="clear" w:fill="auto"/>
          <w:vertAlign w:val="baseline"/>
        </w:rPr>
      </w:pPr>
      <w:r>
        <w:rPr>
          <w:rFonts w:ascii="Spectral" w:hAnsi="Spectral" w:eastAsia="Spectral" w:cs="Spectral"/>
          <w:b/>
          <w:i w:val="0"/>
          <w:smallCaps w:val="0"/>
          <w:strike w:val="0"/>
          <w:color w:val="0000FF"/>
          <w:shd w:val="clear" w:fill="auto"/>
          <w:vertAlign w:val="baseline"/>
        </w:rPr>
        <w:br w:type="page"/>
      </w:r>
    </w:p>
    <w:p w14:paraId="0000002A">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20" w:line="240" w:lineRule="auto"/>
        <w:ind w:left="709" w:right="0" w:hanging="720"/>
        <w:jc w:val="center"/>
        <w:rPr>
          <w:rFonts w:ascii="Spectral" w:hAnsi="Spectral" w:eastAsia="Spectral" w:cs="Spectral"/>
          <w:b/>
          <w:i w:val="0"/>
          <w:smallCaps w:val="0"/>
          <w:strike w:val="0"/>
          <w:color w:val="0000FF"/>
          <w:shd w:val="clear" w:fill="auto"/>
          <w:vertAlign w:val="baseline"/>
        </w:rPr>
      </w:pPr>
      <w:r>
        <w:rPr>
          <w:rFonts w:ascii="Spectral" w:hAnsi="Spectral" w:eastAsia="Spectral" w:cs="Spectral"/>
          <w:b/>
          <w:i w:val="0"/>
          <w:smallCaps w:val="0"/>
          <w:strike w:val="0"/>
          <w:color w:val="0000FF"/>
          <w:u w:val="none"/>
          <w:shd w:val="clear" w:fill="auto"/>
          <w:vertAlign w:val="baseline"/>
          <w:rtl w:val="0"/>
        </w:rPr>
        <w:t xml:space="preserve">Introduction </w:t>
      </w:r>
    </w:p>
    <w:p w14:paraId="2DBF3496">
      <w:pPr>
        <w:keepNext w:val="0"/>
        <w:keepLines w:val="0"/>
        <w:spacing w:before="14" w:after="20" w:line="240" w:lineRule="auto"/>
        <w:ind w:right="0"/>
        <w:jc w:val="both"/>
        <w:rPr>
          <w:rFonts w:hint="default" w:ascii="Spectral" w:hAnsi="Spectral" w:eastAsia="Spectral"/>
          <w:sz w:val="20"/>
          <w:szCs w:val="20"/>
          <w:rtl w:val="0"/>
        </w:rPr>
      </w:pPr>
      <w:r>
        <w:rPr>
          <w:rFonts w:hint="default" w:ascii="Spectral" w:hAnsi="Spectral" w:eastAsia="Spectral"/>
          <w:sz w:val="20"/>
          <w:szCs w:val="20"/>
          <w:rtl w:val="0"/>
        </w:rPr>
        <w:t xml:space="preserve">Universities with various elements that exist within it, just as the existing members of the college have high work ethics in performing its role and function optimally as a form of responsibility of the education personnel as well as the most important thing is a form of human responsibility towards Allah SWT who have run the mandate well And optimal. The low work ethics will have an impact on the institution and the quality of graduates which is currently the central issue of higher education (quality assurance). Universities have a very strategic role in order to produce quality human resources. This strategic role is in line with the purpose of higher education that is preparing learners to become members of the community who have academic and / or professional skills that can apply, develop and / or enrich the treasury of science, technology and / or art. Several studies were conducted in analyzing the work ethic which was mostly done in America and Europe, using Max Weber's views expressed in his research on Work Ethical Protestant ethics that there is a causal relationship between Protestant work ethic and the development of capitalism in Western society [1]. </w:t>
      </w:r>
    </w:p>
    <w:p w14:paraId="757E9E53">
      <w:pPr>
        <w:keepNext w:val="0"/>
        <w:keepLines w:val="0"/>
        <w:spacing w:before="14" w:after="20" w:line="240" w:lineRule="auto"/>
        <w:ind w:right="0"/>
        <w:jc w:val="both"/>
        <w:rPr>
          <w:rFonts w:hint="default" w:ascii="Spectral" w:hAnsi="Spectral" w:eastAsia="Spectral"/>
          <w:sz w:val="20"/>
          <w:szCs w:val="20"/>
          <w:rtl w:val="0"/>
        </w:rPr>
      </w:pPr>
      <w:r>
        <w:rPr>
          <w:rFonts w:hint="default" w:ascii="Spectral" w:hAnsi="Spectral" w:eastAsia="Spectral"/>
          <w:sz w:val="20"/>
          <w:szCs w:val="20"/>
          <w:rtl w:val="0"/>
        </w:rPr>
        <w:t>The findings are very contrary to the concept of Islamic Work Ethical (Islamic Work Ethical) derived from Al-Qur'an and the words and actions of the Prophet Muhammad (Al-hadith). Rasulullah SAW said that work done with hard work causes the sins to be forgiven and that no one eats better food than the food produced from his work. In the Qur'an Allah says: "Work, then the Lord and those who believe will see your work, and you will be returned to (God) who knows the invisible and the real, and then tell you what you have done Surah At-Taubah: 105). In this case, it becomes a foundation for us about the importance of work and the necessity to do so. However, looking at the phenomenon described above, where there is a shift in one's orientation when working is more to orientation to find meaning for his work. So it takes a tool to achieve it. Previous studies conducted by [2] provide evidence that the work ethic of Islam has a significant effect on the performance of hospital employees owned by the government and national banks in Pakistan. The findings are similar to the research conducted by [3] that the value of the work ethic of Islami significantly influences the company's ability to innovate and the company's performance.</w:t>
      </w:r>
    </w:p>
    <w:p w14:paraId="0000002F">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09" w:right="0" w:hanging="720"/>
        <w:jc w:val="center"/>
        <w:rPr>
          <w:rFonts w:ascii="Spectral" w:hAnsi="Spectral" w:eastAsia="Spectral" w:cs="Spectral"/>
          <w:b/>
          <w:i w:val="0"/>
          <w:smallCaps w:val="0"/>
          <w:strike w:val="0"/>
          <w:color w:val="0000FF"/>
          <w:shd w:val="clear" w:fill="auto"/>
          <w:vertAlign w:val="baseline"/>
        </w:rPr>
      </w:pPr>
      <w:r>
        <w:rPr>
          <w:rFonts w:ascii="Spectral" w:hAnsi="Spectral" w:eastAsia="Spectral" w:cs="Spectral"/>
          <w:b/>
          <w:i w:val="0"/>
          <w:smallCaps w:val="0"/>
          <w:strike w:val="0"/>
          <w:color w:val="0000FF"/>
          <w:u w:val="none"/>
          <w:shd w:val="clear" w:fill="auto"/>
          <w:vertAlign w:val="baseline"/>
          <w:rtl w:val="0"/>
        </w:rPr>
        <w:t>Literature Review and Hypothesis Development</w:t>
      </w:r>
    </w:p>
    <w:p w14:paraId="39E08475">
      <w:pPr>
        <w:keepNext w:val="0"/>
        <w:keepLines w:val="0"/>
        <w:spacing w:before="14" w:after="20" w:line="240" w:lineRule="auto"/>
        <w:ind w:right="0"/>
        <w:jc w:val="both"/>
        <w:rPr>
          <w:rFonts w:hint="default" w:ascii="Spectral" w:hAnsi="Spectral" w:eastAsia="Spectral" w:cs="Calibri"/>
          <w:sz w:val="20"/>
          <w:szCs w:val="20"/>
          <w:rtl w:val="0"/>
        </w:rPr>
      </w:pPr>
      <w:r>
        <w:rPr>
          <w:rFonts w:hint="default" w:ascii="Spectral" w:hAnsi="Spectral" w:eastAsia="Spectral" w:cs="Calibri"/>
          <w:sz w:val="20"/>
          <w:szCs w:val="20"/>
          <w:rtl w:val="0"/>
        </w:rPr>
        <w:t>A. Islamic Work Ethic to employee performance</w:t>
      </w:r>
    </w:p>
    <w:p w14:paraId="75465F68">
      <w:pPr>
        <w:keepNext w:val="0"/>
        <w:keepLines w:val="0"/>
        <w:spacing w:before="14" w:after="20" w:line="240" w:lineRule="auto"/>
        <w:ind w:right="0"/>
        <w:jc w:val="both"/>
        <w:rPr>
          <w:rFonts w:hint="default" w:ascii="Spectral" w:hAnsi="Spectral" w:eastAsia="Spectral" w:cs="Calibri"/>
          <w:sz w:val="20"/>
          <w:szCs w:val="20"/>
          <w:rtl w:val="0"/>
          <w:lang w:val="id-ID"/>
        </w:rPr>
      </w:pPr>
      <w:r>
        <w:rPr>
          <w:rFonts w:hint="default" w:ascii="Spectral" w:hAnsi="Spectral" w:eastAsia="Spectral" w:cs="Calibri"/>
          <w:sz w:val="20"/>
          <w:szCs w:val="20"/>
          <w:rtl w:val="0"/>
          <w:lang w:val="id-ID"/>
        </w:rPr>
        <w:t>Work Ethics in Islamic perspective is defined as a radiance derived from the Islamic belief system that is, as a basic attitude of life with regard to work</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rPr>
        <w:fldChar w:fldCharType="begin" w:fldLock="1"/>
      </w:r>
      <w:r>
        <w:rPr>
          <w:rFonts w:hint="default" w:ascii="Spectral" w:hAnsi="Spectral" w:eastAsia="Spectral" w:cs="Calibri"/>
          <w:sz w:val="20"/>
          <w:szCs w:val="20"/>
          <w:rtl w:val="0"/>
        </w:rPr>
        <w:instrText xml:space="preserve">ADDIN CSL_CITATION {"citationItems":[{"id":"ITEM-1","itemData":{"DOI":"10.21837/pm.v15i1.248","abstract":"&amp;lt;span class=&amp;quot;fontstyle0&amp;quot;&amp;gt;The purpose of this paper is to explore the principles of Islamic ethics to be applied in construction projects by establishing Islamic ethical practices to improve project performance. In an Islamic system, ethics and construction business are inextricably linked. This paper aims primarily to identify the ethics in general and from the Islamic perspective, and to identify the principles of Islamic ethics in construction projects. The methodology of was content analysis of peer-reviewed empirical studies published in academic journals. In addition, specialist texts to review the principles of Islamic ethics in construction projects in order to give an overview of main ethics theories. This paper will discuss the impact of Islamic ethics on performance jobs and project outcomes. Finally, this study also shows how construction companies could adapt the Islamic ethics and create Islamic ethical work climate in their projects and in society as well. In conclusion, implementation of the recommended solutions can minimize unethical acts in the construction projects.&amp;lt;/span&amp;gt;","author":[{"dropping-particle":"","family":"Sami","given":"Fatma Al-Zahraa","non-dropping-particle":"","parse-names":false,"suffix":""},{"dropping-particle":"","family":"Abdul Rahim","given":"Asiah","non-dropping-particle":"","parse-names":false,"suffix":""}],"container-title":"PLANNING MALAYSIA","id":"ITEM-1","issue":"1 SE  - Article","issued":{"date-parts":[["2017","5","12"]]},"title":"ETHICS &amp; VALUES IN CONSTRUCTION INDUSTRY FROM ISLAMIC PERSPECTIVE","type":"article-journal","volume":"15"},"uris":["http://www.mendeley.com/documents/?uuid=46aeb936-ae85-42a7-a8ba-615d3b95f2be"]}],"mendeley":{"formattedCitation":"[4]","plainTextFormattedCitation":"[4]","previouslyFormattedCitation":"[4]"},"properties":{"noteIndex":0},"schema":"https://github.com/citation-style-language/schema/raw/master/csl-citation.json"}</w:instrText>
      </w:r>
      <w:r>
        <w:rPr>
          <w:rFonts w:hint="default" w:ascii="Spectral" w:hAnsi="Spectral" w:eastAsia="Spectral" w:cs="Calibri"/>
          <w:sz w:val="20"/>
          <w:szCs w:val="20"/>
          <w:rtl w:val="0"/>
        </w:rPr>
        <w:fldChar w:fldCharType="separate"/>
      </w:r>
      <w:r>
        <w:rPr>
          <w:rFonts w:hint="default" w:ascii="Spectral" w:hAnsi="Spectral" w:eastAsia="Spectral" w:cs="Calibri"/>
          <w:sz w:val="20"/>
          <w:szCs w:val="20"/>
          <w:rtl w:val="0"/>
        </w:rPr>
        <w:t>[4]</w:t>
      </w:r>
      <w:r>
        <w:rPr>
          <w:rFonts w:hint="default" w:ascii="Spectral" w:hAnsi="Spectral" w:eastAsia="Spectral" w:cs="Calibri"/>
          <w:sz w:val="20"/>
          <w:szCs w:val="20"/>
          <w:rtl w:val="0"/>
        </w:rPr>
        <w:fldChar w:fldCharType="end"/>
      </w:r>
      <w:r>
        <w:rPr>
          <w:rFonts w:hint="default" w:ascii="Spectral" w:hAnsi="Spectral" w:eastAsia="Spectral" w:cs="Calibri"/>
          <w:sz w:val="20"/>
          <w:szCs w:val="20"/>
          <w:rtl w:val="0"/>
          <w:lang w:val="id-ID"/>
        </w:rPr>
        <w:t xml:space="preserve">. Islamic work ethic is an obligatory activity to address the needs of human life to build a balance of social and individual life. If every individual has a desire to work hard by promoting cooperation, ultimately the desire for a happy life can be achieved because working with hard work, high commitment and promoting cooperation is a noble deed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{"citationItems":[{"id":"ITEM-1","itemData":{"ISSN":"01674544, 15730697","abstract":"This study examines the impact of Islamic Work Ethic (IWE) on organizational citizenship behaviors (OCBs) and knowledge-sharing behaviors (KSBs) among university employees in Pakistan. A total of 215 respondents from public sector educational institutions participated in this research. The findings suggest that IWE has a positive effect on OCBs. In other words, individuals with high IWE demonstrate more citizenship behaviors than those with low IWE. The findings also suggest a positive effect of IWE on KSBs. Individuals with high IWE exhibit more KSBs than those with low IWE. The paper also discusses the theoretical and practical implications of these findings.","author":[{"dropping-particle":"","family":"Murtaza","given":"Ghulam","non-dropping-particle":"","parse-names":false,"suffix":""},{"dropping-particle":"","family":"Abbas","given":"Muhammad","non-dropping-particle":"","parse-names":false,"suffix":""},{"dropping-particle":"","family":"Raja","given":"Usman","non-dropping-particle":"","parse-names":false,"suffix":""},{"dropping-particle":"","family":"Roques","given":"Olivier","non-dropping-particle":"","parse-names":false,"suffix":""},{"dropping-particle":"","family":"Khalid","given":"Afsheen","non-dropping-particle":"","parse-names":false,"suffix":""},{"dropping-particle":"","family":"Mushtaq","given":"Rizwan","non-dropping-particle":"","parse-names":false,"suffix":""}],"container-title":"Journal of Business Ethics","id":"ITEM-1","issue":"2","issued":{"date-parts":[["2016","2","1"]]},"page":"325-333","publisher":"Springer","title":"Impact of Islamic Work Ethics on Organizational Citizenship Behaviors and Knowledge-Sharing Behaviors","type":"article-journal","volume":"133"},"uris":["http://www.mendeley.com/documents/?uuid=6d23d9b2-f909-4c29-b424-aa487534d668"]}],"mendeley":{"formattedCitation":"[5]","plainTextFormattedCitation":"[5]","previouslyFormattedCitation":"[5]"},"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[5]</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lang w:val="id-ID"/>
        </w:rPr>
        <w:t>.</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Ethics is a set of moral practices that distinguish between right and wrong</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rPr>
        <w:fldChar w:fldCharType="begin" w:fldLock="1"/>
      </w:r>
      <w:r>
        <w:rPr>
          <w:rFonts w:hint="default" w:ascii="Spectral" w:hAnsi="Spectral" w:eastAsia="Spectral" w:cs="Calibri"/>
          <w:sz w:val="20"/>
          <w:szCs w:val="20"/>
          <w:rtl w:val="0"/>
        </w:rPr>
        <w:instrText xml:space="preserve">ADDIN CSL_CITATION {"citationItems":[{"id":"ITEM-1","itemData":{"DOI":"10.1007/978-3-319-05544-2_395-1","author":[{"dropping-particle":"","family":"Ulman","given":"Yesim","non-dropping-particle":"","parse-names":false,"suffix":""}],"id":"ITEM-1","issued":{"date-parts":[["2015","5","1"]]},"page":"1-11","title":"Social Ethics","type":"chapter"},"uris":["http://www.mendeley.com/documents/?uuid=a35b013b-55e8-4d9c-a0aa-8ce384ff66b8"]}],"mendeley":{"formattedCitation":"[6]","plainTextFormattedCitation":"[6]","previouslyFormattedCitation":"[6]"},"properties":{"noteIndex":0},"schema":"https://github.com/citation-style-language/schema/raw/master/csl-citation.json"}</w:instrText>
      </w:r>
      <w:r>
        <w:rPr>
          <w:rFonts w:hint="default" w:ascii="Spectral" w:hAnsi="Spectral" w:eastAsia="Spectral" w:cs="Calibri"/>
          <w:sz w:val="20"/>
          <w:szCs w:val="20"/>
          <w:rtl w:val="0"/>
        </w:rPr>
        <w:fldChar w:fldCharType="separate"/>
      </w:r>
      <w:r>
        <w:rPr>
          <w:rFonts w:hint="default" w:ascii="Spectral" w:hAnsi="Spectral" w:eastAsia="Spectral" w:cs="Calibri"/>
          <w:sz w:val="20"/>
          <w:szCs w:val="20"/>
          <w:rtl w:val="0"/>
        </w:rPr>
        <w:t>[6]</w:t>
      </w:r>
      <w:r>
        <w:rPr>
          <w:rFonts w:hint="default" w:ascii="Spectral" w:hAnsi="Spectral" w:eastAsia="Spectral" w:cs="Calibri"/>
          <w:sz w:val="20"/>
          <w:szCs w:val="20"/>
          <w:rtl w:val="0"/>
        </w:rPr>
        <w:fldChar w:fldCharType="end"/>
      </w:r>
      <w:r>
        <w:rPr>
          <w:rFonts w:hint="default" w:ascii="Spectral" w:hAnsi="Spectral" w:eastAsia="Spectral" w:cs="Calibri"/>
          <w:sz w:val="20"/>
          <w:szCs w:val="20"/>
          <w:rtl w:val="0"/>
          <w:lang w:val="id-ID"/>
        </w:rPr>
        <w:t xml:space="preserve">. This means, ethics deals with values, good living arrangements, good living rules and all habits that are shared and passed from one person to another or from one generation to another. This habit is then revealed in the patterned behavior that continues to recur as a habit,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DOI":"10.24252/jdi.v9i3.21451","ISSN":"2338-5537","author":[{"dropping-particle":"","family":"Kurniati","given":"Kurniati","non-dropping-particle":"","parse-names":false,"suffix":""},{"dropping-particle":"","family":"Basalamah","given":"Salim","non-dropping-particle":"","parse-names":false,"suffix":""},{"dropping-particle":"","family":"Halim","given":"Arief","non-dropping-particle":"","parse-names":false,"suffix":""},{"dropping-particle":"","family":"Syahid","given":"Akhmad","non-dropping-particle":"","parse-names":false,"suffix":""}],"container-title":"Jurnal Diskursus Islam","id":"ITEM-1","issue":"3","issued":{"date-parts":[["2021"]]},"page":"368","title":"the Effect of Islamic Work Ethic, Competence and Motivation on the Performance of State Madrasah Aliyah Teachers in South Sulawesi","type":"article-journal","volume":"9"},"uris":["http://www.mendeley.com/documents/?uuid=802bf92c-4591-43e5-a879-90cf06db316e"]}],"mendeley":{"formattedCitation":"[7]","plainTextFormattedCitation":"[7]","previouslyFormattedCitation":"[7]"},"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[7]</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lang w:val="id-ID"/>
        </w:rPr>
        <w:t xml:space="preserve">.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DOI":"10.17509/rief.v2i1.22375","author":[{"dropping-particle":"","family":"Syarif","given":"Ahmad","non-dropping-particle":"","parse-names":false,"suffix":""},{"dropping-particle":"","family":"Rahmawati","given":"Afida","non-dropping-particle":"","parse-names":false,"suffix":""},{"dropping-particle":"","family":"Fasa","given":"Muhammad","non-dropping-particle":"","parse-names":false,"suffix":""}],"container-title":"Review of Islamic Economics and Finance","id":"ITEM-1","issued":{"date-parts":[["2019","12","31"]]},"page":"40-52","title":"The Effect of Islamic Work Ethic and Productivity on Work Quality Through The Employee Performance","type":"article-journal","volume":"2"},"uris":["http://www.mendeley.com/documents/?uuid=8bebac8a-eec0-4799-a8b0-dd320ccc00c6"]}],"mendeley":{"formattedCitation":"[8]","plainTextFormattedCitation":"[8]","previouslyFormattedCitation":"[8]"},"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[8]</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 xml:space="preserve">says that the essence of religion lies in man, religion is a physical projection of man. So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{"citationItems":[{"id":"ITEM-1","itemData":{"DOI":"https://doi.org/10.1016/j.sbspro.2011.10.178","ISSN":"1877-0428","abstract":"This study compares Islamic Work Ethic literature with Islamic teachings for investigating an Islamic Work Ethic Construction in Iran's context as an Islamic country. The result of comparison is the IWE 7 dimensional construct. This construct is examined with a sample group consisting of 262 individuals, and its validity is investigated through factor analysis. The result of the analysis indicated that the IWE items apply with six dimensions instead of the seven, and the six factors explain 59% of the variances in observant. The key findings of the analysis also indicated that the amount of IWE in Iran is higher than the average, specifically with the people from lower socio-economic status than those from higher socio-economic backgrounds.","author":[{"dropping-particle":"","family":"Chanzanagh","given":"Hamid Ebadollahi","non-dropping-particle":"","parse-names":false,"suffix":""},{"dropping-particle":"","family":"Akbarnejad","given":"Mahdi","non-dropping-particle":"","parse-names":false,"suffix":""}],"container-title":"Procedia - Social and Behavioral Sciences","id":"ITEM-1","issued":{"date-parts":[["2011"]]},"page":"916-924","title":"The Meaning and Dimensions of Islamic Work Ethic: Initial Validation of A Multidimensional IWE in Iranian Society","type":"article-journal","volume":"30"},"uris":["http://www.mendeley.com/documents/?uuid=eb992c5d-db4b-4b43-9bea-942fcddc6a2b"]}],"mendeley":{"formattedCitation":"[9]","plainTextFormattedCitation":"[9]","previouslyFormattedCitation":"[9]"},"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[9]</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lang w:val="id-ID"/>
        </w:rPr>
        <w:t xml:space="preserve"> </w:t>
      </w:r>
      <w:r>
        <w:rPr>
          <w:rFonts w:hint="default" w:ascii="Spectral" w:hAnsi="Spectral" w:eastAsia="Spectral" w:cs="Calibri"/>
          <w:sz w:val="20"/>
          <w:szCs w:val="20"/>
          <w:rtl w:val="0"/>
          <w:lang w:val="zh-CN"/>
        </w:rPr>
        <w:t>“</w:t>
      </w:r>
      <w:r>
        <w:rPr>
          <w:rFonts w:hint="default" w:ascii="Spectral" w:hAnsi="Spectral" w:eastAsia="Spectral" w:cs="Calibri"/>
          <w:sz w:val="20"/>
          <w:szCs w:val="20"/>
          <w:rtl w:val="0"/>
          <w:lang w:val="id-ID"/>
        </w:rPr>
        <w:t xml:space="preserve">explain there are seven dimensions of work ethic of Islam that is, Work intention, Trusteeship, Work type, Work for Islamic Ummah, Justice &amp; Fairness, Cooperation &amp; Colaboration and Work as the only source of ownership. Islamic work ethics see the goal of working not as a mere completion of work, but to encourage personal growth and social relations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{"citationItems":[{"id":"ITEM-1","itemData":{"DOI":"10.1016/j.sbspro.2012.11.122","ISBN":"0000000000","ISSN":"18770428","abstract":"The authors regret that the printed version of the above article contained a number of errors. The correct and final version follows. The authors would like to apologise for any inconvenience caused.","author":[{"dropping-particle":"","family":"Hayati","given":"Keumala","non-dropping-particle":"","parse-names":false,"suffix":""},{"dropping-particle":"","family":"Caniago","given":"Indra","non-dropping-particle":"","parse-names":false,"suffix":""}],"container-title":"Procedia - Social and Behavioral Sciences","id":"ITEM-1","issue":"ICIBSoS","issued":{"date-parts":[["2012"]]},"page":"272-277","publisher":"Elsevier B.V.","title":"Islamic Work Ethic: The Role of Intrinsic Motivation, Job Satisfaction, Organizational Commitment and Job Performance","type":"article-journal","volume":"65"},"uris":["http://www.mendeley.com/documents/?uuid=9278f6d4-1dc2-4b91-8d53-eac213b13e98"]}],"mendeley":{"formattedCitation":"[10]","plainTextFormattedCitation":"[10]","previouslyFormattedCitation":"[10]"},"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[10]</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lang w:val="zh-CN"/>
        </w:rPr>
        <w:t>”</w:t>
      </w:r>
      <w:r>
        <w:rPr>
          <w:rFonts w:hint="default" w:ascii="Spectral" w:hAnsi="Spectral" w:eastAsia="Spectral" w:cs="Calibri"/>
          <w:sz w:val="20"/>
          <w:szCs w:val="20"/>
          <w:rtl w:val="0"/>
          <w:lang w:val="id-ID"/>
        </w:rPr>
        <w:t xml:space="preserve">. </w:t>
      </w:r>
    </w:p>
    <w:p w14:paraId="27C71B75">
      <w:pPr>
        <w:keepNext w:val="0"/>
        <w:keepLines w:val="0"/>
        <w:spacing w:before="14" w:after="20" w:line="240" w:lineRule="auto"/>
        <w:ind w:right="0"/>
        <w:jc w:val="both"/>
        <w:rPr>
          <w:rFonts w:hint="default" w:ascii="Spectral" w:hAnsi="Spectral" w:eastAsia="Spectral" w:cs="Calibri"/>
          <w:sz w:val="20"/>
          <w:szCs w:val="20"/>
          <w:rtl w:val="0"/>
        </w:rPr>
      </w:pPr>
      <w:r>
        <w:rPr>
          <w:rFonts w:hint="default" w:ascii="Spectral" w:hAnsi="Spectral" w:eastAsia="Spectral" w:cs="Calibri"/>
          <w:sz w:val="20"/>
          <w:szCs w:val="20"/>
          <w:rtl w:val="0"/>
          <w:lang w:val="zh-CN"/>
        </w:rPr>
        <w:tab/>
      </w:r>
      <w:r>
        <w:rPr>
          <w:rFonts w:hint="default" w:ascii="Spectral" w:hAnsi="Spectral" w:eastAsia="Spectral" w:cs="Calibri"/>
          <w:sz w:val="20"/>
          <w:szCs w:val="20"/>
          <w:rtl w:val="0"/>
          <w:lang w:val="zh-CN"/>
        </w:rPr>
        <w:tab/>
      </w:r>
      <w:r>
        <w:rPr>
          <w:rFonts w:hint="default" w:ascii="Spectral" w:hAnsi="Spectral" w:eastAsia="Spectral" w:cs="Calibri"/>
          <w:sz w:val="20"/>
          <w:szCs w:val="20"/>
          <w:rtl w:val="0"/>
        </w:rPr>
        <w:t xml:space="preserve">Performance is seen as a process or a result of work, where performance is a process of how the work takes place to achieve the work, </w:t>
      </w:r>
      <w:r>
        <w:rPr>
          <w:rFonts w:hint="default" w:ascii="Spectral" w:hAnsi="Spectral" w:eastAsia="Spectral" w:cs="Calibri"/>
          <w:sz w:val="20"/>
          <w:szCs w:val="20"/>
          <w:rtl w:val="0"/>
        </w:rPr>
        <w:fldChar w:fldCharType="begin" w:fldLock="1"/>
      </w:r>
      <w:r>
        <w:rPr>
          <w:rFonts w:hint="default" w:ascii="Spectral" w:hAnsi="Spectral" w:eastAsia="Spectral" w:cs="Calibri"/>
          <w:sz w:val="20"/>
          <w:szCs w:val="20"/>
          <w:rtl w:val="0"/>
        </w:rPr>
        <w:instrText xml:space="preserve">ADDIN CSL_CITATION {"citationItems":[{"id":"ITEM-1","itemData":{"author":[{"dropping-particle":"","family":"Sudarmanto","given":"Gunaryo","non-dropping-particle":"","parse-names":false,"suffix":""}],"container-title":"Edited by Dina Elisabeth Latumahina. 1st ed. Batu: Departemen Multi-Media YPPII Batu","id":"ITEM-1","issued":{"date-parts":[["2014"]]},"title":"Teologi multikultural","type":"article-journal"},"uris":["http://www.mendeley.com/documents/?uuid=ae4bb5d8-9345-4e7a-8825-3dea9872999b"]}],"mendeley":{"formattedCitation":"[11]","plainTextFormattedCitation":"[11]","previouslyFormattedCitation":"[11]"},"properties":{"noteIndex":0},"schema":"https://github.com/citation-style-language/schema/raw/master/csl-citation.json"}</w:instrText>
      </w:r>
      <w:r>
        <w:rPr>
          <w:rFonts w:hint="default" w:ascii="Spectral" w:hAnsi="Spectral" w:eastAsia="Spectral" w:cs="Calibri"/>
          <w:sz w:val="20"/>
          <w:szCs w:val="20"/>
          <w:rtl w:val="0"/>
        </w:rPr>
        <w:fldChar w:fldCharType="separate"/>
      </w:r>
      <w:r>
        <w:rPr>
          <w:rFonts w:hint="default" w:ascii="Spectral" w:hAnsi="Spectral" w:eastAsia="Spectral" w:cs="Calibri"/>
          <w:sz w:val="20"/>
          <w:szCs w:val="20"/>
          <w:rtl w:val="0"/>
        </w:rPr>
        <w:t>[11]</w:t>
      </w:r>
      <w:r>
        <w:rPr>
          <w:rFonts w:hint="default" w:ascii="Spectral" w:hAnsi="Spectral" w:eastAsia="Spectral" w:cs="Calibri"/>
          <w:sz w:val="20"/>
          <w:szCs w:val="20"/>
          <w:rtl w:val="0"/>
        </w:rPr>
        <w:fldChar w:fldCharType="end"/>
      </w:r>
      <w:r>
        <w:rPr>
          <w:rFonts w:hint="default" w:ascii="Spectral" w:hAnsi="Spectral" w:eastAsia="Spectral" w:cs="Calibri"/>
          <w:sz w:val="20"/>
          <w:szCs w:val="20"/>
          <w:rtl w:val="0"/>
        </w:rPr>
        <w:t xml:space="preserve">. Individual / occupational performance is an achievement or effectiveness at the employee or job level. Performance at this level is influenced by job goals, job design and job management as well as individual characteristics </w:t>
      </w:r>
      <w:r>
        <w:rPr>
          <w:rFonts w:hint="default" w:ascii="Spectral" w:hAnsi="Spectral" w:eastAsia="Spectral" w:cs="Calibri"/>
          <w:sz w:val="20"/>
          <w:szCs w:val="20"/>
          <w:rtl w:val="0"/>
        </w:rPr>
        <w:fldChar w:fldCharType="begin" w:fldLock="1"/>
      </w:r>
      <w:r>
        <w:rPr>
          <w:rFonts w:hint="default" w:ascii="Spectral" w:hAnsi="Spectral" w:eastAsia="Spectral" w:cs="Calibri"/>
          <w:sz w:val="20"/>
          <w:szCs w:val="20"/>
          <w:rtl w:val="0"/>
        </w:rPr>
        <w:instrText xml:space="preserve">ADDIN CSL_CITATION {"citationItems":[{"id":"ITEM-1","itemData":{"author":[{"dropping-particle":"","family":"Sudarmanto","given":"Gunaryo","non-dropping-particle":"","parse-names":false,"suffix":""}],"container-title":"Edited by Dina Elisabeth Latumahina. 1st ed. Batu: Departemen Multi-Media YPPII Batu","id":"ITEM-1","issued":{"date-parts":[["2014"]]},"title":"Teologi multikultural","type":"article-journal"},"uris":["http://www.mendeley.com/documents/?uuid=ae4bb5d8-9345-4e7a-8825-3dea9872999b"]}],"mendeley":{"formattedCitation":"[11]","plainTextFormattedCitation":"[11]","previouslyFormattedCitation":"[11]"},"properties":{"noteIndex":0},"schema":"https://github.com/citation-style-language/schema/raw/master/csl-citation.json"}</w:instrText>
      </w:r>
      <w:r>
        <w:rPr>
          <w:rFonts w:hint="default" w:ascii="Spectral" w:hAnsi="Spectral" w:eastAsia="Spectral" w:cs="Calibri"/>
          <w:sz w:val="20"/>
          <w:szCs w:val="20"/>
          <w:rtl w:val="0"/>
        </w:rPr>
        <w:fldChar w:fldCharType="separate"/>
      </w:r>
      <w:r>
        <w:rPr>
          <w:rFonts w:hint="default" w:ascii="Spectral" w:hAnsi="Spectral" w:eastAsia="Spectral" w:cs="Calibri"/>
          <w:sz w:val="20"/>
          <w:szCs w:val="20"/>
          <w:rtl w:val="0"/>
        </w:rPr>
        <w:t>[11]</w:t>
      </w:r>
      <w:r>
        <w:rPr>
          <w:rFonts w:hint="default" w:ascii="Spectral" w:hAnsi="Spectral" w:eastAsia="Spectral" w:cs="Calibri"/>
          <w:sz w:val="20"/>
          <w:szCs w:val="20"/>
          <w:rtl w:val="0"/>
        </w:rPr>
        <w:fldChar w:fldCharType="end"/>
      </w:r>
      <w:r>
        <w:rPr>
          <w:rFonts w:hint="default" w:ascii="Spectral" w:hAnsi="Spectral" w:eastAsia="Spectral" w:cs="Calibri"/>
          <w:sz w:val="20"/>
          <w:szCs w:val="20"/>
          <w:rtl w:val="0"/>
        </w:rPr>
        <w:t xml:space="preserve">. States that there are several ways to measure the performance of employees in general, namely; 1) quantity of work 2) quality of work 3) knowledge of work 4) opinions or questions submitted 5) decisions taken 6) work planning 7) area of work organization. Thus the performance pertains to the results of work achieved by a person within a certain period of time measured by quantity and quantity. </w:t>
      </w:r>
      <w:r>
        <w:rPr>
          <w:rFonts w:hint="default" w:ascii="Spectral" w:hAnsi="Spectral" w:eastAsia="Spectral" w:cs="Calibri"/>
          <w:sz w:val="20"/>
          <w:szCs w:val="20"/>
          <w:rtl w:val="0"/>
          <w:lang w:val="id-ID"/>
        </w:rPr>
        <w:t>The job performance standard determines the level of job performance expected from the job holder and the criteria to what extent job success is measured. The job performance standards make explicit the quantity and quality of performance expected in the basic tasks defined earlier in job descriptions, usually through some questions that are considered acceptable and achievable for a particular job. As the Word of God in surah At-Taubah (9): 105.</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Meaning: And say: "Work thou, then God and His Messenger and the believers will see thy work, and ye shall be restored unto (God) who knoweth the unseen and the real, and then proclaim unto you what has You do</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 xml:space="preserve">To gain a clear understanding of the Islamic work ethic and its dimensions, According to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DOI":"10.1108/13527600810848791","author":[{"dropping-particle":"","family":"Ali","given":"Abbas","non-dropping-particle":"","parse-names":false,"suffix":""},{"dropping-particle":"","family":"Al-Owaihan","given":"Abdullah","non-dropping-particle":"","parse-names":false,"suffix":""}],"container-title":"Cross Cultural Management: An International Journal","id":"ITEM-1","issued":{"date-parts":[["2008","2","8"]]},"page":"5-19","title":"Islamic work ethic: A critical review","type":"article-journal","volume":"15"},"uris":["http://www.mendeley.com/documents/?uuid=fdf37099-b02d-41de-bc70-54c5ffff2e16"]}],"mendeley":{"formattedCitation":"[12]","plainTextFormattedCitation":"[12]","previouslyFormattedCitation":"[12]"},"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[12]</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lang w:val="id-ID"/>
        </w:rPr>
        <w:t>, Muslim work ethic has several characteristics including</w:t>
      </w:r>
      <w:r>
        <w:rPr>
          <w:rFonts w:hint="default" w:ascii="Spectral" w:hAnsi="Spectral" w:eastAsia="Spectral" w:cs="Calibri"/>
          <w:sz w:val="20"/>
          <w:szCs w:val="20"/>
          <w:rtl w:val="0"/>
          <w:lang w:val="zh-CN"/>
        </w:rPr>
        <w:t>. Therefore, a hypothesis was developed, as follows:</w:t>
      </w:r>
    </w:p>
    <w:p w14:paraId="1C7528F4">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zh-CN" w:eastAsia="id-ID"/>
        </w:rPr>
        <w:t xml:space="preserve">H1 : </w:t>
      </w:r>
      <w:r>
        <w:rPr>
          <w:rFonts w:hint="default" w:ascii="Spectral" w:hAnsi="Spectral" w:eastAsia="Spectral" w:cs="Calibri"/>
          <w:sz w:val="20"/>
          <w:szCs w:val="20"/>
          <w:rtl w:val="0"/>
          <w:lang w:eastAsia="id-ID"/>
        </w:rPr>
        <w:t>Al-Shalah</w:t>
      </w:r>
      <w:r>
        <w:rPr>
          <w:rFonts w:hint="default" w:ascii="Spectral" w:hAnsi="Spectral" w:eastAsia="Spectral" w:cs="Calibri"/>
          <w:sz w:val="20"/>
          <w:szCs w:val="20"/>
          <w:rtl w:val="0"/>
          <w:lang w:val="zh-CN" w:eastAsia="id-ID"/>
        </w:rPr>
        <w:t xml:space="preserve"> has a significant effect on employee performance Islamic College</w:t>
      </w:r>
    </w:p>
    <w:p w14:paraId="55B0DD20">
      <w:pPr>
        <w:keepNext w:val="0"/>
        <w:keepLines w:val="0"/>
        <w:spacing w:before="14" w:after="20" w:line="240" w:lineRule="auto"/>
        <w:ind w:right="0"/>
        <w:jc w:val="both"/>
        <w:rPr>
          <w:rFonts w:hint="default" w:ascii="Spectral" w:hAnsi="Spectral" w:eastAsia="Spectral" w:cs="Calibri"/>
          <w:sz w:val="20"/>
          <w:szCs w:val="20"/>
          <w:rtl w:val="0"/>
          <w:lang w:val="id-ID"/>
        </w:rPr>
      </w:pPr>
      <w:r>
        <w:rPr>
          <w:rFonts w:hint="default" w:ascii="Spectral" w:hAnsi="Spectral" w:eastAsia="Spectral" w:cs="Calibri"/>
          <w:sz w:val="20"/>
          <w:szCs w:val="20"/>
          <w:rtl w:val="0"/>
          <w:lang w:val="id-ID"/>
        </w:rPr>
        <w:t>Al-Shalah or good and useful that comes from the sincerity of the intention of the performer and the work that has the values of goodness. The absolute requirement that must be possessed of a job to be said Al-Shalah that is, that work is based on sincerity and intention for good as commanded in Al-Qur'an and Al-Hadith. Islam is only ordered to carry out good and beneficial work for humanity so as to improve the quality of life / human level in the eyes of Allah SWT, as described in the Qur'an (Surat al-An'am: 132)</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Meaning: ”And each person obtains degrees (balanced) with what he does. And your god is not unmindful of what they do ".</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lang w:val="id-ID"/>
        </w:rPr>
        <w:t xml:space="preserve">Previous studies conducted by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{"citationItems":[{"id":"ITEM-1","itemData":{"author":[{"dropping-particle":"","family":"Norhasniah","given":"Wan","non-dropping-particle":"","parse-names":false,"suffix":""},{"dropping-particle":"","family":"Wan Husin","given":"Wan Norhasniah","non-dropping-particle":"","parse-names":false,"suffix":""}],"container-title":"European Journal of Social Sciences","id":"ITEM-1","issued":{"date-parts":[["2012","2","1"]]},"title":"Work Ethics from the Islamic Perspective in Malaysia","type":"article-journal","volume":"29"},"uris":["http://www.mendeley.com/documents/?uuid=e4f4c9d3-f5d1-403b-a828-51cdec96fc5a"]}],"mendeley":{"formattedCitation":"[13]","plainTextFormattedCitation":"[13]","previouslyFormattedCitation":"[13]"},"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[13]</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 xml:space="preserve">provide evidence that the work ethic of Islam has a significant effect on the performance of hospital employees owned by the government and national banks in Pakistan. The findings are similar to the research conducted by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DOI":"10.1108/02621711011009081","author":[{"dropping-particle":"","family":"","given":"","non-dropping-particle":"","parse-names":false,"suffix":""},{"dropping-particle":"","family":"Rose","given":"Raduan","non-dropping-particle":"","parse-names":false,"suffix":""}],"container-title":"Journal of Management Development","id":"ITEM-1","issued":{"date-parts":[["2010","1","5"]]},"page":"79-93","title":"Examining the link between Islamic work ethic and innovation capability","type":"article-journal","volume":"29"},"uris":["http://www.mendeley.com/documents/?uuid=8ade2062-5607-46ad-ac3d-1b2eea7a8717"]}],"mendeley":{"formattedCitation":"[14]","plainTextFormattedCitation":"[14]","previouslyFormattedCitation":"[14]"},"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[14]</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lang w:val="id-ID"/>
        </w:rPr>
        <w:t xml:space="preserve"> that the value of the work ethic of Islami significantly influences the company's ability to innovate and the company's performance.</w:t>
      </w:r>
    </w:p>
    <w:p w14:paraId="7C555FDA">
      <w:pPr>
        <w:keepNext w:val="0"/>
        <w:keepLines w:val="0"/>
        <w:spacing w:before="14" w:after="20" w:line="240" w:lineRule="auto"/>
        <w:ind w:right="0"/>
        <w:jc w:val="both"/>
        <w:rPr>
          <w:rFonts w:hint="default" w:ascii="Spectral" w:hAnsi="Spectral" w:eastAsia="Spectral" w:cs="Calibri"/>
          <w:sz w:val="20"/>
          <w:szCs w:val="20"/>
          <w:rtl w:val="0"/>
          <w:lang w:val="id-ID"/>
        </w:rPr>
      </w:pPr>
    </w:p>
    <w:p w14:paraId="45B93969">
      <w:pPr>
        <w:keepNext w:val="0"/>
        <w:keepLines w:val="0"/>
        <w:spacing w:before="14" w:after="20" w:line="240" w:lineRule="auto"/>
        <w:ind w:right="0"/>
        <w:jc w:val="both"/>
        <w:rPr>
          <w:rFonts w:hint="default" w:ascii="Spectral" w:hAnsi="Spectral" w:eastAsia="Spectral" w:cs="Calibri"/>
          <w:sz w:val="20"/>
          <w:szCs w:val="20"/>
          <w:rtl w:val="0"/>
        </w:rPr>
      </w:pPr>
    </w:p>
    <w:p w14:paraId="7D1FEF36">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zh-CN" w:eastAsia="id-ID"/>
        </w:rPr>
        <w:t xml:space="preserve">H2 : </w:t>
      </w:r>
      <w:r>
        <w:rPr>
          <w:rFonts w:hint="default" w:ascii="Spectral" w:hAnsi="Spectral" w:eastAsia="Spectral" w:cs="Calibri"/>
          <w:sz w:val="20"/>
          <w:szCs w:val="20"/>
          <w:rtl w:val="0"/>
          <w:lang w:val="id-ID"/>
        </w:rPr>
        <w:t>Al-Itqan</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lang w:val="zh-CN" w:eastAsia="id-ID"/>
        </w:rPr>
        <w:t>has a significant effect on employee performance Islamic College</w:t>
      </w:r>
    </w:p>
    <w:p w14:paraId="4D28DB9C">
      <w:pPr>
        <w:keepNext w:val="0"/>
        <w:keepLines w:val="0"/>
        <w:spacing w:before="14" w:after="20" w:line="240" w:lineRule="auto"/>
        <w:ind w:right="0"/>
        <w:jc w:val="both"/>
        <w:rPr>
          <w:rFonts w:hint="default" w:ascii="Spectral" w:hAnsi="Spectral" w:eastAsia="Spectral" w:cs="Calibri"/>
          <w:sz w:val="20"/>
          <w:szCs w:val="20"/>
          <w:rtl w:val="0"/>
        </w:rPr>
      </w:pPr>
      <w:r>
        <w:rPr>
          <w:rFonts w:hint="default" w:ascii="Spectral" w:hAnsi="Spectral" w:eastAsia="Spectral" w:cs="Calibri"/>
          <w:sz w:val="20"/>
          <w:szCs w:val="20"/>
          <w:rtl w:val="0"/>
          <w:lang w:val="id-ID"/>
        </w:rPr>
        <w:t>Al-Itqan or steadiness, Itqan's work quality is the result of work that can achieve ideal job standards technically. For that required knowledge support and skill (competence) is optimal. Islam advocates his followers to continue to increase or develop their knowledge and still train and develop themselves to be able to work professionally so that the results obtained are the result of quality work / quality of Islamic work as mentioned in the Qur'an (Surah An-Naml: 88)</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Meaning : “And you see the mountains, you think He is still in place, when he walked as a way of clouds. (That is) the act of God that makes with the root of every thing; Allah is well acquainted with what you do. "</w:t>
      </w:r>
      <w:r>
        <w:rPr>
          <w:rFonts w:hint="default" w:ascii="Spectral" w:hAnsi="Spectral" w:eastAsia="Spectral" w:cs="Calibri"/>
          <w:sz w:val="20"/>
          <w:szCs w:val="20"/>
          <w:rtl w:val="0"/>
        </w:rPr>
        <w:t>The quality of Islamic work is described in the words of Prophet Muhammad narrated by Thabrani, which means: "Indeed Allah is very loving if a person does a work he does with Itqan or perfect (professional)." (Narrated by Thabrani)</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rPr>
        <w:t xml:space="preserve">Previous studies conducted by </w:t>
      </w:r>
      <w:r>
        <w:rPr>
          <w:rFonts w:hint="default" w:ascii="Spectral" w:hAnsi="Spectral" w:eastAsia="Spectral" w:cs="Calibri"/>
          <w:sz w:val="20"/>
          <w:szCs w:val="20"/>
          <w:rtl w:val="0"/>
        </w:rPr>
        <w:fldChar w:fldCharType="begin" w:fldLock="1"/>
      </w:r>
      <w:r>
        <w:rPr>
          <w:rFonts w:hint="default" w:ascii="Spectral" w:hAnsi="Spectral" w:eastAsia="Spectral" w:cs="Calibri"/>
          <w:sz w:val="20"/>
          <w:szCs w:val="20"/>
          <w:rtl w:val="0"/>
        </w:rPr>
        <w:instrText xml:space="preserve">ADDIN CSL_CITATION {"citationItems":[{"id":"ITEM-1","itemData":{"author":[{"dropping-particle":"","family":"Siddiqui","given":"Noman","non-dropping-particle":"","parse-names":false,"suffix":""},{"dropping-particle":"","family":"Hameed","given":"Salman","non-dropping-particle":"","parse-names":false,"suffix":""},{"dropping-particle":"","family":"Sattar","given":"Rameez","non-dropping-particle":"","parse-names":false,"suffix":""},{"dropping-particle":"","family":"Eneizan","given":"Bilal","non-dropping-particle":"","parse-names":false,"suffix":""}],"id":"ITEM-1","issued":{"date-parts":[["2019","8","1"]]},"page":"1-7","title":"Islamic Work Ethics Impact on Employee Performance","type":"article-journal"},"uris":["http://www.mendeley.com/documents/?uuid=c68de884-a395-4f01-8550-990a227cdc1a"]}],"mendeley":{"formattedCitation":"[15]","plainTextFormattedCitation":"[15]","previouslyFormattedCitation":"[15]"},"properties":{"noteIndex":0},"schema":"https://github.com/citation-style-language/schema/raw/master/csl-citation.json"}</w:instrText>
      </w:r>
      <w:r>
        <w:rPr>
          <w:rFonts w:hint="default" w:ascii="Spectral" w:hAnsi="Spectral" w:eastAsia="Spectral" w:cs="Calibri"/>
          <w:sz w:val="20"/>
          <w:szCs w:val="20"/>
          <w:rtl w:val="0"/>
        </w:rPr>
        <w:fldChar w:fldCharType="separate"/>
      </w:r>
      <w:r>
        <w:rPr>
          <w:rFonts w:hint="default" w:ascii="Spectral" w:hAnsi="Spectral" w:eastAsia="Spectral" w:cs="Calibri"/>
          <w:sz w:val="20"/>
          <w:szCs w:val="20"/>
          <w:rtl w:val="0"/>
        </w:rPr>
        <w:t>[15]</w:t>
      </w:r>
      <w:r>
        <w:rPr>
          <w:rFonts w:hint="default" w:ascii="Spectral" w:hAnsi="Spectral" w:eastAsia="Spectral" w:cs="Calibri"/>
          <w:sz w:val="20"/>
          <w:szCs w:val="20"/>
          <w:rtl w:val="0"/>
        </w:rPr>
        <w:fldChar w:fldCharType="end"/>
      </w:r>
      <w:r>
        <w:rPr>
          <w:rFonts w:hint="default" w:ascii="Spectral" w:hAnsi="Spectral" w:eastAsia="Spectral" w:cs="Calibri"/>
          <w:sz w:val="20"/>
          <w:szCs w:val="20"/>
          <w:rtl w:val="0"/>
        </w:rPr>
        <w:t xml:space="preserve"> The impact of Islamic work ethics on employee performance: testing two </w:t>
      </w:r>
      <w:r>
        <w:rPr>
          <w:rFonts w:hint="default" w:ascii="Spectral" w:hAnsi="Spectral" w:eastAsia="Spectral" w:cs="Calibri"/>
          <w:sz w:val="20"/>
          <w:szCs w:val="20"/>
          <w:rtl w:val="0"/>
          <w:lang w:val="id-ID"/>
        </w:rPr>
        <w:t>models of personality x and personality y. This study discusses the relationship of work ethic of Islam with employee performance and tested the two models of work personality X and personality Y</w:t>
      </w:r>
    </w:p>
    <w:p w14:paraId="337DC637">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zh-CN" w:eastAsia="id-ID"/>
        </w:rPr>
        <w:t xml:space="preserve">H3 : </w:t>
      </w:r>
      <w:r>
        <w:rPr>
          <w:rFonts w:hint="default" w:ascii="Spectral" w:hAnsi="Spectral" w:eastAsia="Spectral" w:cs="Calibri"/>
          <w:sz w:val="20"/>
          <w:szCs w:val="20"/>
          <w:rtl w:val="0"/>
          <w:lang w:val="id-ID"/>
        </w:rPr>
        <w:t>Al-Ihsan</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lang w:val="zh-CN" w:eastAsia="id-ID"/>
        </w:rPr>
        <w:t>has a significant effect on employee performance Islamic College</w:t>
      </w:r>
    </w:p>
    <w:p w14:paraId="7B29FDF3">
      <w:pPr>
        <w:keepNext w:val="0"/>
        <w:keepLines w:val="0"/>
        <w:spacing w:before="14" w:after="20" w:line="240" w:lineRule="auto"/>
        <w:ind w:right="0"/>
        <w:jc w:val="both"/>
        <w:rPr>
          <w:rFonts w:hint="default" w:ascii="Spectral" w:hAnsi="Spectral" w:eastAsia="Spectral" w:cs="Calibri"/>
          <w:sz w:val="20"/>
          <w:szCs w:val="20"/>
          <w:rtl w:val="0"/>
          <w:lang w:val="id-ID"/>
        </w:rPr>
      </w:pPr>
      <w:r>
        <w:rPr>
          <w:rFonts w:hint="default" w:ascii="Spectral" w:hAnsi="Spectral" w:eastAsia="Spectral" w:cs="Calibri"/>
          <w:sz w:val="20"/>
          <w:szCs w:val="20"/>
          <w:rtl w:val="0"/>
          <w:lang w:val="id-ID"/>
        </w:rPr>
        <w:t>Al-Ihsan or do the best and better. Tasmara (2008), Ihsan quality can be explained as follows: First, Ihsan is articulated as the best of which can and has been done. Ihsan's meaning has similarities with Itqan. The meaning of Ihsan that Muslims are committed to him to produce the best job / work in every activity. Second, Ihsan has a better meaning than the achievement or quality of previous work. This meaning gives the message of continuous improvement, along with increasing knowledge, experience, time, and other resources. A disadvantage if today's work performance declined from yesterday. The concept of Al Ihsan is explained in the Qur'an (Q.S. An-Nahl: 90)</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Meaning : "Allah hath commanded (you) to be just and do good, give unto the kin, and Allah forbid from the abominations, and enmities. He teaches you to take lessons”.</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lang w:val="id-ID"/>
        </w:rPr>
        <w:t xml:space="preserve">The findings are similar to the research conducted by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{"citationItems":[{"id":"ITEM-1","itemData":{"author":[{"dropping-particle":"","family":"Abbasi","given":"Abdus","non-dropping-particle":"","parse-names":false,"suffix":""}],"id":"ITEM-1","issued":{"date-parts":[["2013","1","1"]]},"title":"THE IMPACT OF ISLAMIC WORK ETHICS ON EMPLOYEE PERFORMANCE: TESTING TWO MODELS OF PERSONALITY X AND PERSONALITY Y.","type":"article-journal"},"uris":["http://www.mendeley.com/documents/?uuid=de41068d-6eef-4ad8-81b4-a8b142f8615b"]}],"mendeley":{"formattedCitation":"[16]","plainTextFormattedCitation":"[16]","previouslyFormattedCitation":"[16]"},"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[16]</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that the value of the work ethic of Islami significantly influences the company's ability to innovate and the company's performance</w:t>
      </w:r>
    </w:p>
    <w:p w14:paraId="1500488B">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zh-CN" w:eastAsia="id-ID"/>
        </w:rPr>
        <w:t xml:space="preserve">H4 : </w:t>
      </w:r>
      <w:r>
        <w:rPr>
          <w:rFonts w:hint="default" w:ascii="Spectral" w:hAnsi="Spectral" w:eastAsia="Spectral" w:cs="Calibri"/>
          <w:sz w:val="20"/>
          <w:szCs w:val="20"/>
          <w:rtl w:val="0"/>
          <w:lang w:val="id-ID"/>
        </w:rPr>
        <w:t>Al-Mujahadah</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lang w:val="zh-CN" w:eastAsia="id-ID"/>
        </w:rPr>
        <w:t>has a significant effect on employee performance Islamic College</w:t>
      </w:r>
    </w:p>
    <w:p w14:paraId="46EBBA50">
      <w:pPr>
        <w:keepNext w:val="0"/>
        <w:keepLines w:val="0"/>
        <w:spacing w:before="14" w:after="20" w:line="240" w:lineRule="auto"/>
        <w:ind w:right="0"/>
        <w:jc w:val="both"/>
        <w:rPr>
          <w:rFonts w:hint="default" w:ascii="Spectral" w:hAnsi="Spectral" w:eastAsia="Spectral" w:cs="Calibri"/>
          <w:sz w:val="20"/>
          <w:szCs w:val="20"/>
          <w:rtl w:val="0"/>
        </w:rPr>
      </w:pPr>
      <w:r>
        <w:rPr>
          <w:rFonts w:hint="default" w:ascii="Spectral" w:hAnsi="Spectral" w:eastAsia="Spectral" w:cs="Calibri"/>
          <w:sz w:val="20"/>
          <w:szCs w:val="20"/>
          <w:rtl w:val="0"/>
          <w:lang w:val="id-ID"/>
        </w:rPr>
        <w:t>Al-Mujahadah or hard work optimally. Allah SWT commands to work hard / diligently in performing a job so that optimal results can be achieved, in the Qur'an (Surah al-Insyirah: 7-8)</w:t>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Meaning: “Then when you are finished (of a matter of affairs), do earnestly (affairs) other, And only to your God you should expect".</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lang w:val="id-ID"/>
        </w:rPr>
        <w:t xml:space="preserve">Previous studies conducted by </w:t>
      </w:r>
      <w:r>
        <w:rPr>
          <w:rFonts w:hint="default" w:ascii="Spectral" w:hAnsi="Spectral" w:eastAsia="Spectral" w:cs="Calibri"/>
          <w:sz w:val="20"/>
          <w:szCs w:val="20"/>
          <w:rtl w:val="0"/>
          <w:lang w:val="id-ID"/>
        </w:rPr>
        <w:fldChar w:fldCharType="begin" w:fldLock="1"/>
      </w:r>
      <w:r>
        <w:rPr>
          <w:rFonts w:hint="default" w:ascii="Spectral" w:hAnsi="Spectral" w:eastAsia="Spectral" w:cs="Calibri"/>
          <w:sz w:val="20"/>
          <w:szCs w:val="20"/>
          <w:rtl w:val="0"/>
          <w:lang w:val="id-ID"/>
        </w:rPr>
        <w:instrText xml:space="preserve">ADDIN CSL_CITATION {"citationItems":[{"id":"ITEM-1","itemData":{"DOI":"https://doi.org/10.1016/S2212-5671(16)00071-X","ISSN":"2212-5671","abstract":"Islamic work ethics is a concept of ethics that is based on Islamic teaching and principle which rely on faith. Meanwhile, organizational commitment is related to employees’ attachment and behaviour towards organization. A structural model was constructed to test the effects of Islamic work ethics on organizational commitment. 156 respondents from randomly selected SMEs that involved in retail trade textile service located in Selangor, Kuala Lumpur and Johor were given six-point Likert scale questionnaire. The study found that the structural model is acceptable in term of validity and reliability thus can be used to measure the relationship between two variables. The study also found that Islamic work ethics affects organizational commitment and its three dimensions; affective, normative and continuance commitment.","author":[{"dropping-particle":"bin","family":"Salahudin","given":"Shahrul Nizam","non-dropping-particle":"","parse-names":false,"suffix":""},{"dropping-particle":"","family":"Baharuddin","given":"Siti Sarah binti","non-dropping-particle":"","parse-names":false,"suffix":""},{"dropping-particle":"","family":"Abdullah","given":"Muhammad Safizal","non-dropping-particle":"","parse-names":false,"suffix":""},{"dropping-particle":"","family":"Osman","given":"Abdullah","non-dropping-particle":"","parse-names":false,"suffix":""}],"container-title":"Procedia Economics and Finance","id":"ITEM-1","issued":{"date-parts":[["2016"]]},"page":"582-590","title":"The Effect of Islamic Work Ethics on Organizational Commitment","type":"article-journal","volume":"35"},"uris":["http://www.mendeley.com/documents/?uuid=7bab87ea-fd45-41ab-b05b-13bdb06afd05"]}],"mendeley":{"formattedCitation":"[17]","plainTextFormattedCitation":"[17]","previouslyFormattedCitation":"[17]"},"properties":{"noteIndex":0},"schema":"https://github.com/citation-style-language/schema/raw/master/csl-citation.json"}</w:instrText>
      </w:r>
      <w:r>
        <w:rPr>
          <w:rFonts w:hint="default" w:ascii="Spectral" w:hAnsi="Spectral" w:eastAsia="Spectral" w:cs="Calibri"/>
          <w:sz w:val="20"/>
          <w:szCs w:val="20"/>
          <w:rtl w:val="0"/>
          <w:lang w:val="id-ID"/>
        </w:rPr>
        <w:fldChar w:fldCharType="separate"/>
      </w:r>
      <w:r>
        <w:rPr>
          <w:rFonts w:hint="default" w:ascii="Spectral" w:hAnsi="Spectral" w:eastAsia="Spectral" w:cs="Calibri"/>
          <w:sz w:val="20"/>
          <w:szCs w:val="20"/>
          <w:rtl w:val="0"/>
          <w:lang w:val="id-ID"/>
        </w:rPr>
        <w:t>[17]</w:t>
      </w:r>
      <w:r>
        <w:rPr>
          <w:rFonts w:hint="default" w:ascii="Spectral" w:hAnsi="Spectral" w:eastAsia="Spectral" w:cs="Calibri"/>
          <w:sz w:val="20"/>
          <w:szCs w:val="20"/>
          <w:rtl w:val="0"/>
          <w:lang w:val="id-ID"/>
        </w:rPr>
        <w:fldChar w:fldCharType="end"/>
      </w:r>
      <w:r>
        <w:rPr>
          <w:rFonts w:hint="default" w:ascii="Spectral" w:hAnsi="Spectral" w:eastAsia="Spectral" w:cs="Calibri"/>
          <w:sz w:val="20"/>
          <w:szCs w:val="20"/>
          <w:rtl w:val="0"/>
        </w:rPr>
        <w:t xml:space="preserve"> </w:t>
      </w:r>
      <w:r>
        <w:rPr>
          <w:rFonts w:hint="default" w:ascii="Spectral" w:hAnsi="Spectral" w:eastAsia="Spectral" w:cs="Calibri"/>
          <w:sz w:val="20"/>
          <w:szCs w:val="20"/>
          <w:rtl w:val="0"/>
          <w:lang w:val="id-ID"/>
        </w:rPr>
        <w:t>provide evidence that the work ethic of Islam has a significant effect on the performance of hospital employees owned by the government and national banks in Pakistan</w:t>
      </w:r>
      <w:r>
        <w:rPr>
          <w:rFonts w:hint="default" w:ascii="Spectral" w:hAnsi="Spectral" w:eastAsia="Spectral" w:cs="Calibri"/>
          <w:sz w:val="20"/>
          <w:szCs w:val="20"/>
          <w:rtl w:val="0"/>
          <w:lang w:val="zh-CN"/>
        </w:rPr>
        <w:t>.</w:t>
      </w:r>
    </w:p>
    <w:p w14:paraId="5C576348">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zh-CN" w:eastAsia="id-ID"/>
        </w:rPr>
        <w:t xml:space="preserve">H5 : </w:t>
      </w:r>
      <w:r>
        <w:rPr>
          <w:rFonts w:hint="default" w:ascii="Spectral" w:hAnsi="Spectral" w:eastAsia="Spectral" w:cs="Calibri"/>
          <w:sz w:val="20"/>
          <w:szCs w:val="20"/>
          <w:rtl w:val="0"/>
          <w:lang w:val="id-ID"/>
        </w:rPr>
        <w:t>Tanafus and Ta'awun</w:t>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lang w:val="zh-CN" w:eastAsia="id-ID"/>
        </w:rPr>
        <w:t>has a significant effect on employee performance Islamic College</w:t>
      </w:r>
    </w:p>
    <w:p w14:paraId="1F88A14B">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rPr>
        <w:t>Tanafus and Ta'awun or compete and help each other. Competing to the good is one of representations of Tanafus and Ta'awun. Word of Allah SWT in Al-Qur'an (Surah al-Baqarah: 148)</w:t>
      </w:r>
      <w:r>
        <w:rPr>
          <w:rFonts w:hint="default" w:ascii="Spectral" w:hAnsi="Spectral" w:eastAsia="Spectral" w:cs="Calibri"/>
          <w:sz w:val="20"/>
          <w:szCs w:val="20"/>
          <w:rtl w:val="0"/>
        </w:rPr>
        <w:t>. Meaning: "And for every people there is a mecca (self) which he faces to him. So race (in making) goodness. Wherever you are, Allah will gather you all (on the Day of Resurrection). Verily Allah is All-Powerful over all things ".</w:t>
      </w:r>
      <w:r>
        <w:rPr>
          <w:rFonts w:hint="default" w:ascii="Spectral" w:hAnsi="Spectral" w:eastAsia="Spectral" w:cs="Calibri"/>
          <w:sz w:val="20"/>
          <w:szCs w:val="20"/>
          <w:rtl w:val="0"/>
          <w:lang w:val="zh-CN"/>
        </w:rPr>
        <w:t xml:space="preserve"> The result of this study are in line with previous research conducted by </w:t>
      </w:r>
      <w:r>
        <w:rPr>
          <w:rFonts w:hint="default" w:ascii="Spectral" w:hAnsi="Spectral" w:eastAsia="Spectral" w:cs="Calibri"/>
          <w:sz w:val="20"/>
          <w:szCs w:val="20"/>
          <w:rtl w:val="0"/>
          <w:lang w:val="zh-CN"/>
        </w:rPr>
        <w:fldChar w:fldCharType="begin" w:fldLock="1"/>
      </w:r>
      <w:r>
        <w:rPr>
          <w:rFonts w:hint="default" w:ascii="Spectral" w:hAnsi="Spectral" w:eastAsia="Spectral" w:cs="Calibri"/>
          <w:sz w:val="20"/>
          <w:szCs w:val="20"/>
          <w:rtl w:val="0"/>
          <w:lang w:val="zh-CN"/>
        </w:rPr>
        <w:instrText xml:space="preserve">ADDIN CSL_CITATION {"citationItems":[{"id":"ITEM-1","itemData":{"DOI":"https://doi.org/10.15548/amj-kpi.v0i0.1265","author":[{"dropping-particle":"","family":"Ridwan","given":"","non-dropping-particle":"","parse-names":false,"suffix":""}],"id":"ITEM-1","issued":{"date-parts":[["2019"]]},"title":"PEMBERDAYAAN ETOS KERJA MASYARAKAT DALAM PERSPEKTIF AL-QUR’AN","type":"article-journal"},"uris":["http://www.mendeley.com/documents/?uuid=6946eea0-6432-4d35-8668-c4d93629ffcb"]}],"mendeley":{"formattedCitation":"[18]","plainTextFormattedCitation":"[18]","previouslyFormattedCitation":"[18]"},"properties":{"noteIndex":0},"schema":"https://github.com/citation-style-language/schema/raw/master/csl-citation.json"}</w:instrText>
      </w:r>
      <w:r>
        <w:rPr>
          <w:rFonts w:hint="default" w:ascii="Spectral" w:hAnsi="Spectral" w:eastAsia="Spectral" w:cs="Calibri"/>
          <w:sz w:val="20"/>
          <w:szCs w:val="20"/>
          <w:rtl w:val="0"/>
          <w:lang w:val="zh-CN"/>
        </w:rPr>
        <w:fldChar w:fldCharType="separate"/>
      </w:r>
      <w:r>
        <w:rPr>
          <w:rFonts w:hint="default" w:ascii="Spectral" w:hAnsi="Spectral" w:eastAsia="Spectral" w:cs="Calibri"/>
          <w:sz w:val="20"/>
          <w:szCs w:val="20"/>
          <w:rtl w:val="0"/>
          <w:lang w:val="zh-CN"/>
        </w:rPr>
        <w:t>[18]</w:t>
      </w:r>
      <w:r>
        <w:rPr>
          <w:rFonts w:hint="default" w:ascii="Spectral" w:hAnsi="Spectral" w:eastAsia="Spectral" w:cs="Calibri"/>
          <w:sz w:val="20"/>
          <w:szCs w:val="20"/>
          <w:rtl w:val="0"/>
          <w:lang w:val="zh-CN"/>
        </w:rPr>
        <w:fldChar w:fldCharType="end"/>
      </w:r>
      <w:r>
        <w:rPr>
          <w:rFonts w:hint="default" w:ascii="Spectral" w:hAnsi="Spectral" w:eastAsia="Spectral" w:cs="Calibri"/>
          <w:sz w:val="20"/>
          <w:szCs w:val="20"/>
          <w:rtl w:val="0"/>
          <w:lang w:val="zh-CN"/>
        </w:rPr>
        <w:t xml:space="preserve"> </w:t>
      </w:r>
      <w:r>
        <w:rPr>
          <w:rFonts w:hint="default" w:ascii="Spectral" w:hAnsi="Spectral" w:eastAsia="Spectral" w:cs="Calibri"/>
          <w:sz w:val="20"/>
          <w:szCs w:val="20"/>
          <w:rtl w:val="0"/>
        </w:rPr>
        <w:t xml:space="preserve">Islamic work ethics to the relationship locus of control with employee performance. In the research shows the influence of Islamic work ethics negatively on the relationship between locus of control and employee performance. The coefficient of interaction with negative significance with p significance of 0.014 (p &lt;0.05) implies that Islamic work ethic is a moderating variable in which the work ethic of Islam weakens the relationship between locus of control and employee performance. This, careful management of the work ethic of Islam on employees in relation to the perception of the locus of control to improve its performance. </w:t>
      </w:r>
      <w:r>
        <w:rPr>
          <w:rFonts w:hint="default" w:ascii="Spectral" w:hAnsi="Spectral" w:eastAsia="Spectral" w:cs="Calibri"/>
          <w:sz w:val="20"/>
          <w:szCs w:val="20"/>
          <w:rtl w:val="0"/>
        </w:rPr>
        <w:fldChar w:fldCharType="begin" w:fldLock="1"/>
      </w:r>
      <w:r>
        <w:rPr>
          <w:rFonts w:hint="default" w:ascii="Spectral" w:hAnsi="Spectral" w:eastAsia="Spectral" w:cs="Calibri"/>
          <w:sz w:val="20"/>
          <w:szCs w:val="20"/>
          <w:rtl w:val="0"/>
        </w:rPr>
        <w:instrText xml:space="preserve">ADDIN CSL_CITATION {"citationItems":[{"id":"ITEM-1","itemData":{"DOI":"10.21043/bisnis.v6i1.3700","ISSN":"2442-3718","abstract":"This research aims to determine the effect of Islamic work ethics, transformational leadership and work motivation on employee performance, this research was conducted using a quantitative approach with multiple linear regression analysis, where previously classical assumptions were tested, namely normality test, heteroscedasticity test, autocorrelation test and multicollinearity test, the results of multiple linear regression analysis concluded that Partially Islamic Work Ethics (X1) have no significant effect on employee performance, Transformational Leadership (X2) has a significant effect on employee performance, and partially Work motivation (X3) has a significant effect on employee performance","author":[{"dropping-particle":"","family":"Sodiq","given":"Amirus","non-dropping-particle":"","parse-names":false,"suffix":""}],"container-title":"BISNIS : Jurnal Bisnis dan Manajemen Islam","id":"ITEM-1","issue":"1","issued":{"date-parts":[["2018"]]},"page":"118","title":"Pengaruh Etika Kerja Islam, Kepemimpinan Transformasional Dan Motivasi Kerja Terhadap Kinerja Karyawan Di Kjks Bmt Logam Mulia Grobogan","type":"article-journal","volume":"6"},"uris":["http://www.mendeley.com/documents/?uuid=a45f0482-64f5-42ff-8ab2-8e56b061f11c"]}],"mendeley":{"formattedCitation":"[19]","plainTextFormattedCitation":"[19]","previouslyFormattedCitation":"[19]"},"properties":{"noteIndex":0},"schema":"https://github.com/citation-style-language/schema/raw/master/csl-citation.json"}</w:instrText>
      </w:r>
      <w:r>
        <w:rPr>
          <w:rFonts w:hint="default" w:ascii="Spectral" w:hAnsi="Spectral" w:eastAsia="Spectral" w:cs="Calibri"/>
          <w:sz w:val="20"/>
          <w:szCs w:val="20"/>
          <w:rtl w:val="0"/>
        </w:rPr>
        <w:fldChar w:fldCharType="separate"/>
      </w:r>
      <w:r>
        <w:rPr>
          <w:rFonts w:hint="default" w:ascii="Spectral" w:hAnsi="Spectral" w:eastAsia="Spectral" w:cs="Calibri"/>
          <w:sz w:val="20"/>
          <w:szCs w:val="20"/>
          <w:rtl w:val="0"/>
        </w:rPr>
        <w:t>[19]</w:t>
      </w:r>
      <w:r>
        <w:rPr>
          <w:rFonts w:hint="default" w:ascii="Spectral" w:hAnsi="Spectral" w:eastAsia="Spectral" w:cs="Calibri"/>
          <w:sz w:val="20"/>
          <w:szCs w:val="20"/>
          <w:rtl w:val="0"/>
        </w:rPr>
        <w:fldChar w:fldCharType="end"/>
      </w:r>
      <w:r>
        <w:rPr>
          <w:rFonts w:hint="default" w:ascii="Spectral" w:hAnsi="Spectral" w:eastAsia="Spectral" w:cs="Calibri"/>
          <w:sz w:val="20"/>
          <w:szCs w:val="20"/>
          <w:rtl w:val="0"/>
        </w:rPr>
        <w:t xml:space="preserve"> The influence of the Islamic work ethos and the transformational leadership style of organizational commitment and employee performance. </w:t>
      </w:r>
      <w:r>
        <w:rPr>
          <w:rFonts w:hint="default" w:ascii="Spectral" w:hAnsi="Spectral" w:eastAsia="Spectral" w:cs="Calibri"/>
          <w:sz w:val="20"/>
          <w:szCs w:val="20"/>
          <w:rtl w:val="0"/>
        </w:rPr>
        <w:fldChar w:fldCharType="begin" w:fldLock="1"/>
      </w:r>
      <w:r>
        <w:rPr>
          <w:rFonts w:hint="default" w:ascii="Spectral" w:hAnsi="Spectral" w:eastAsia="Spectral" w:cs="Calibri"/>
          <w:sz w:val="20"/>
          <w:szCs w:val="20"/>
          <w:rtl w:val="0"/>
        </w:rPr>
        <w:instrText xml:space="preserve">ADDIN CSL_CITATION {"citationItems":[{"id":"ITEM-1","itemData":{"DOI":"10.1007/978-981-10-1452-9","ISBN":"9789811014529","abstract":"It has been shown by the previous studies that most incidences of foodborne illnesses worldwide and in Malaysia were largely caused by the poor observance of ethical aspects from the part of those involved in the preparation, processing, handling and production of in food premises, i.e. the food handlers. In the food industry, food handlers play very important roles, as they are the ones who prepare, process and handle food which are eventually consumed by the end-users, i.e. the consumers. Hence, the quality of food prepared, produced, storaged, transported, distributed and served to the end consumers depends very much on the ethics practiced by the food handlers throughout the halal food supply chain. In view of their important role, as well as to safeguard the interest of the public, most government have drawn certain laws, regulations, guidelines and standards that emphasize on the ethical aspects of food handlers. This paper analyses some ethical issues of food handlers in the halal food industry, with special reference to the hygienic and sanitary aspect of food handlers. It further appraises sanitation and hygienic practices and behaviours of food handlers from the halal perspective.","author":[{"dropping-particle":"","family":"Mahfoudh","given":"Abdullah","non-dropping-particle":"","parse-names":false,"suffix":""},{"dropping-particle":"","family":"Salleh","given":"Mohd","non-dropping-particle":"","parse-names":false,"suffix":""},{"dropping-particle":"","family":"Din","given":"Hj","non-dropping-particle":"","parse-names":false,"suffix":""}],"container-title":"Contemporary Issues and Development in the Global Halal Industry","id":"ITEM-1","issued":{"date-parts":[["2017"]]},"page":"381-390","title":"Contemporary Issues and Development in the Global Halal Industry","type":"article-journal"},"uris":["http://www.mendeley.com/documents/?uuid=9db0dda1-3ffd-4f0a-95c8-bd87f0ca963f"]}],"mendeley":{"formattedCitation":"[20]","plainTextFormattedCitation":"[20]","previouslyFormattedCitation":"[20]"},"properties":{"noteIndex":0},"schema":"https://github.com/citation-style-language/schema/raw/master/csl-citation.json"}</w:instrText>
      </w:r>
      <w:r>
        <w:rPr>
          <w:rFonts w:hint="default" w:ascii="Spectral" w:hAnsi="Spectral" w:eastAsia="Spectral" w:cs="Calibri"/>
          <w:sz w:val="20"/>
          <w:szCs w:val="20"/>
          <w:rtl w:val="0"/>
        </w:rPr>
        <w:fldChar w:fldCharType="separate"/>
      </w:r>
      <w:r>
        <w:rPr>
          <w:rFonts w:hint="default" w:ascii="Spectral" w:hAnsi="Spectral" w:eastAsia="Spectral" w:cs="Calibri"/>
          <w:sz w:val="20"/>
          <w:szCs w:val="20"/>
          <w:rtl w:val="0"/>
        </w:rPr>
        <w:t>[20]</w:t>
      </w:r>
      <w:r>
        <w:rPr>
          <w:rFonts w:hint="default" w:ascii="Spectral" w:hAnsi="Spectral" w:eastAsia="Spectral" w:cs="Calibri"/>
          <w:sz w:val="20"/>
          <w:szCs w:val="20"/>
          <w:rtl w:val="0"/>
        </w:rPr>
        <w:fldChar w:fldCharType="end"/>
      </w:r>
      <w:r>
        <w:rPr>
          <w:rFonts w:hint="default" w:ascii="Spectral" w:hAnsi="Spectral" w:eastAsia="Spectral" w:cs="Calibri"/>
          <w:sz w:val="20"/>
          <w:szCs w:val="20"/>
          <w:rtl w:val="0"/>
        </w:rPr>
        <w:t xml:space="preserve"> The study concludes that the Islamic work ethic and transformational leadership style have a positive and significant impact on organizational commitment and employee performance, and organizational commitment mediates the influence of transformational leadership styles on employee performance.</w:t>
      </w:r>
      <w:r>
        <w:rPr>
          <w:rFonts w:hint="default" w:ascii="Spectral" w:hAnsi="Spectral" w:eastAsia="Spectral" w:cs="Calibri"/>
          <w:sz w:val="20"/>
          <w:szCs w:val="20"/>
          <w:rtl w:val="0"/>
          <w:lang w:eastAsia="id-ID"/>
        </w:rPr>
        <w:t xml:space="preserve"> </w:t>
      </w:r>
      <w:r>
        <w:rPr>
          <w:rFonts w:hint="default" w:ascii="Spectral" w:hAnsi="Spectral" w:eastAsia="Spectral" w:cs="Calibri"/>
          <w:sz w:val="20"/>
          <w:szCs w:val="20"/>
          <w:rtl w:val="0"/>
          <w:lang w:eastAsia="id-ID"/>
        </w:rPr>
        <w:fldChar w:fldCharType="begin" w:fldLock="1"/>
      </w:r>
      <w:r>
        <w:rPr>
          <w:rFonts w:hint="default" w:ascii="Spectral" w:hAnsi="Spectral" w:eastAsia="Spectral" w:cs="Calibri"/>
          <w:sz w:val="20"/>
          <w:szCs w:val="20"/>
          <w:rtl w:val="0"/>
          <w:lang w:eastAsia="id-ID"/>
        </w:rPr>
        <w:instrText xml:space="preserve">ADDIN CSL_CITATION {"citationItems":[{"id":"ITEM-1","itemData":{"DOI":"10.1007/s10551-021-04916-y","ISSN":"1573-0697","abstract":"The twenty-first century has seen an increase in ethical misconduct at the workplace, highlighting the need to stimulate discussion on the role of work ethics. The objective of the current study is to extend the literature on work ethics by examining the role of Islamic work ethic in enhancing the task performance of employees. The current study proposes that psychological capital mediates the relationship between Islamic work ethic and task performance. It is also proposed that ethical leadership might act as a boundary condition that boosts the positive relationship between Islamic work ethic and psychological capital. Data were collected in three-time lags from employees working in the service sector of Pakistan (N = 218) through the questionnaire. The results supported the mediation and moderation hypothesis, confirming that psychological capital mediates the relationship between Islamic work ethic and task performance. Ethical leadership moderates the relationship between Islamic work ethic and psychological capital. The results offer implications for theory and practice. Limitations and future research directions are also discussed.","author":[{"dropping-particle":"","family":"Qasim","given":"Muhammad","non-dropping-particle":"","parse-names":false,"suffix":""},{"dropping-particle":"","family":"Irshad","given":"Muhammad","non-dropping-particle":"","parse-names":false,"suffix":""},{"dropping-particle":"","family":"Majeed","given":"Mehwish","non-dropping-particle":"","parse-names":false,"suffix":""},{"dropping-particle":"","family":"Rizvi","given":"Syed Tahir Hussain","non-dropping-particle":"","parse-names":false,"suffix":""}],"container-title":"Journal of Business Ethics","id":"ITEM-1","issued":{"date-parts":[["2021"]]},"title":"Examining Impact of Islamic Work Ethic on Task Performance: Mediating Effect of Psychological Capital and a Moderating Role of Ethical Leadership","type":"article-journal"},"uris":["http://www.mendeley.com/documents/?uuid=9eb4705c-2750-4559-b5fc-04fe00e4b6cf"]}],"mendeley":{"formattedCitation":"[21]","plainTextFormattedCitation":"[21]","previouslyFormattedCitation":"[21]"},"properties":{"noteIndex":0},"schema":"https://github.com/citation-style-language/schema/raw/master/csl-citation.json"}</w:instrText>
      </w:r>
      <w:r>
        <w:rPr>
          <w:rFonts w:hint="default" w:ascii="Spectral" w:hAnsi="Spectral" w:eastAsia="Spectral" w:cs="Calibri"/>
          <w:sz w:val="20"/>
          <w:szCs w:val="20"/>
          <w:rtl w:val="0"/>
          <w:lang w:eastAsia="id-ID"/>
        </w:rPr>
        <w:fldChar w:fldCharType="separate"/>
      </w:r>
      <w:r>
        <w:rPr>
          <w:rFonts w:hint="default" w:ascii="Spectral" w:hAnsi="Spectral" w:eastAsia="Spectral" w:cs="Calibri"/>
          <w:sz w:val="20"/>
          <w:szCs w:val="20"/>
          <w:rtl w:val="0"/>
          <w:lang w:eastAsia="id-ID"/>
        </w:rPr>
        <w:t>[21]</w:t>
      </w:r>
      <w:r>
        <w:rPr>
          <w:rFonts w:hint="default" w:ascii="Spectral" w:hAnsi="Spectral" w:eastAsia="Spectral" w:cs="Calibri"/>
          <w:sz w:val="20"/>
          <w:szCs w:val="20"/>
          <w:rtl w:val="0"/>
          <w:lang w:eastAsia="id-ID"/>
        </w:rPr>
        <w:fldChar w:fldCharType="end"/>
      </w:r>
      <w:r>
        <w:rPr>
          <w:rFonts w:hint="default" w:ascii="Spectral" w:hAnsi="Spectral" w:eastAsia="Spectral" w:cs="Calibri"/>
          <w:sz w:val="20"/>
          <w:szCs w:val="20"/>
          <w:rtl w:val="0"/>
          <w:lang w:val="id-ID" w:eastAsia="id-ID"/>
        </w:rPr>
        <w:t xml:space="preserve"> </w:t>
      </w:r>
      <w:r>
        <w:rPr>
          <w:rFonts w:hint="default" w:ascii="Spectral" w:hAnsi="Spectral" w:eastAsia="Spectral" w:cs="Calibri"/>
          <w:sz w:val="20"/>
          <w:szCs w:val="20"/>
          <w:rtl w:val="0"/>
          <w:lang w:val="en" w:eastAsia="id-ID"/>
        </w:rPr>
        <w:t xml:space="preserve">The influence of Islamic work ethics on employee performance. This test uses two models. This study discusses how the relationship between Islamic work ethics and employee performance. </w:t>
      </w:r>
      <w:r>
        <w:rPr>
          <w:rFonts w:hint="default" w:ascii="Spectral" w:hAnsi="Spectral" w:eastAsia="Spectral" w:cs="Calibri"/>
          <w:sz w:val="20"/>
          <w:szCs w:val="20"/>
          <w:rtl w:val="0"/>
          <w:lang w:val="en" w:eastAsia="id-ID"/>
        </w:rPr>
        <w:fldChar w:fldCharType="begin" w:fldLock="1"/>
      </w:r>
      <w:r>
        <w:rPr>
          <w:rFonts w:hint="default" w:ascii="Spectral" w:hAnsi="Spectral" w:eastAsia="Spectral" w:cs="Calibri"/>
          <w:sz w:val="20"/>
          <w:szCs w:val="20"/>
          <w:rtl w:val="0"/>
          <w:lang w:val="en" w:eastAsia="id-ID"/>
        </w:rPr>
        <w:instrText xml:space="preserve">ADDIN CSL_CITATION {"citationItems":[{"id":"ITEM-1","itemData":{"DOI":"10.1108/RAUSP-01-2019-0011","ISSN":"25310488","abstract":"Purpose: This study aims to examine the relationship of the Islamic work ethics, organizational commitment and job satisfaction of Muslim employees in the four Islamic commercial banks in Indonesia. Design/methodology/approach: The study has adopted a quantitative method with descriptive and inferential statistical analysis. A stratified random sample of the executive management was taken, proportionate to the size of each organization. Out of a total of 250 distributed questionnaires, 220 respondents have responded. Frequencies and percentages were used to identify the characteristics of the respondents, while the preliminary data analysis of reliability and validity tests were used, along with the linear regression and the factor analysis of variance to answer the research question. Findings: It found that the Islamic work ethics have a positive and significant relationship with organizational commitment and job satisfaction. Originality/value: The sharia compliance requirement of Islamic banks is aligned with the Islamic work ethics’ principles and values, which thus could create in-depth organizational commitment among employees.","author":[{"dropping-particle":"","family":"Nasution","given":"Fahmi Natigor","non-dropping-particle":"","parse-names":false,"suffix":""},{"dropping-particle":"","family":"Rafiki","given":"Ahmad","non-dropping-particle":"","parse-names":false,"suffix":""}],"container-title":"RAUSP Management Journal","id":"ITEM-1","issue":"2","issued":{"date-parts":[["2020"]]},"page":"195-205","title":"Islamic work ethics, organizational commitment and job satisfaction of Islamic banks in Indonesia","type":"article-journal","volume":"55"},"uris":["http://www.mendeley.com/documents/?uuid=82bdb6cc-d379-4f36-9d29-0dcccd5a01c4"]}],"mendeley":{"formattedCitation":"[22]","plainTextFormattedCitation":"[22]","previouslyFormattedCitation":"[22]"},"properties":{"noteIndex":0},"schema":"https://github.com/citation-style-language/schema/raw/master/csl-citation.json"}</w:instrText>
      </w:r>
      <w:r>
        <w:rPr>
          <w:rFonts w:hint="default" w:ascii="Spectral" w:hAnsi="Spectral" w:eastAsia="Spectral" w:cs="Calibri"/>
          <w:sz w:val="20"/>
          <w:szCs w:val="20"/>
          <w:rtl w:val="0"/>
          <w:lang w:val="en" w:eastAsia="id-ID"/>
        </w:rPr>
        <w:fldChar w:fldCharType="separate"/>
      </w:r>
      <w:r>
        <w:rPr>
          <w:rFonts w:hint="default" w:ascii="Spectral" w:hAnsi="Spectral" w:eastAsia="Spectral" w:cs="Calibri"/>
          <w:sz w:val="20"/>
          <w:szCs w:val="20"/>
          <w:rtl w:val="0"/>
          <w:lang w:val="en" w:eastAsia="id-ID"/>
        </w:rPr>
        <w:t>[22]</w:t>
      </w:r>
      <w:r>
        <w:rPr>
          <w:rFonts w:hint="default" w:ascii="Spectral" w:hAnsi="Spectral" w:eastAsia="Spectral" w:cs="Calibri"/>
          <w:sz w:val="20"/>
          <w:szCs w:val="20"/>
          <w:rtl w:val="0"/>
          <w:lang w:val="en" w:eastAsia="id-ID"/>
        </w:rPr>
        <w:fldChar w:fldCharType="end"/>
      </w:r>
      <w:r>
        <w:rPr>
          <w:rFonts w:hint="default" w:ascii="Spectral" w:hAnsi="Spectral" w:eastAsia="Spectral" w:cs="Calibri"/>
          <w:sz w:val="20"/>
          <w:szCs w:val="20"/>
          <w:rtl w:val="0"/>
          <w:lang w:val="en" w:eastAsia="id-ID"/>
        </w:rPr>
        <w:t xml:space="preserve"> The test was carried out using a statistical structural equation model and it resulted that Islamic work ethics had a significant effect on employee performance. </w:t>
      </w:r>
      <w:r>
        <w:rPr>
          <w:rFonts w:hint="default" w:ascii="Spectral" w:hAnsi="Spectral" w:eastAsia="Spectral" w:cs="Calibri"/>
          <w:sz w:val="20"/>
          <w:szCs w:val="20"/>
          <w:rtl w:val="0"/>
          <w:lang w:val="en" w:eastAsia="id-ID"/>
        </w:rPr>
        <w:fldChar w:fldCharType="begin" w:fldLock="1"/>
      </w:r>
      <w:r>
        <w:rPr>
          <w:rFonts w:hint="default" w:ascii="Spectral" w:hAnsi="Spectral" w:eastAsia="Spectral" w:cs="Calibri"/>
          <w:sz w:val="20"/>
          <w:szCs w:val="20"/>
          <w:rtl w:val="0"/>
          <w:lang w:val="en" w:eastAsia="id-ID"/>
        </w:rPr>
        <w:instrText xml:space="preserve">ADDIN CSL_CITATION {"citationItems":[{"id":"ITEM-1","itemData":{"DOI":"https://doi.org/10.31580/jrp.v2i2.1601","abstract":"This research is aimed to find out the impact of Islamic work ethics and ethical leadership on employee commitment and job satisfaction. Primary data was collected from employees in banking sector of Pakistan. A sample of 200 employees was selected using convenient sampling and questioner tool was used to collect the data. Findings of research indicated that there is a positive impact of ethical leadership and Islamic work ethics on employee commitment and job satisfaction. Research may have limitations because of short sample selected and generalization of results to all the banking sector employees.","author":[{"dropping-particle":"","family":"Abbas","given":"Muhammad Arshad","non-dropping-particle":"","parse-names":false,"suffix":""},{"dropping-particle":"","family":"Kowang","given":"Tan Owee","non-dropping-particle":"","parse-names":false,"suffix":""}],"container-title":"Journal of Research in Psychology","id":"ITEM-1","issue":"2","issued":{"date-parts":[["2020"]]},"page":"47-58","title":"Impact of Ethical Leadership and Islamic Work Ethics on Employee Commitment and Job Satisfaction","type":"article-journal","volume":"2"},"uris":["http://www.mendeley.com/documents/?uuid=bf31666d-db18-4813-8a12-98aec807c397"]}],"mendeley":{"formattedCitation":"[23]","plainTextFormattedCitation":"[23]","previouslyFormattedCitation":"[23]"},"properties":{"noteIndex":0},"schema":"https://github.com/citation-style-language/schema/raw/master/csl-citation.json"}</w:instrText>
      </w:r>
      <w:r>
        <w:rPr>
          <w:rFonts w:hint="default" w:ascii="Spectral" w:hAnsi="Spectral" w:eastAsia="Spectral" w:cs="Calibri"/>
          <w:sz w:val="20"/>
          <w:szCs w:val="20"/>
          <w:rtl w:val="0"/>
          <w:lang w:val="en" w:eastAsia="id-ID"/>
        </w:rPr>
        <w:fldChar w:fldCharType="separate"/>
      </w:r>
      <w:r>
        <w:rPr>
          <w:rFonts w:hint="default" w:ascii="Spectral" w:hAnsi="Spectral" w:eastAsia="Spectral" w:cs="Calibri"/>
          <w:sz w:val="20"/>
          <w:szCs w:val="20"/>
          <w:rtl w:val="0"/>
          <w:lang w:val="en" w:eastAsia="id-ID"/>
        </w:rPr>
        <w:t>[23]</w:t>
      </w:r>
      <w:r>
        <w:rPr>
          <w:rFonts w:hint="default" w:ascii="Spectral" w:hAnsi="Spectral" w:eastAsia="Spectral" w:cs="Calibri"/>
          <w:sz w:val="20"/>
          <w:szCs w:val="20"/>
          <w:rtl w:val="0"/>
          <w:lang w:val="en" w:eastAsia="id-ID"/>
        </w:rPr>
        <w:fldChar w:fldCharType="end"/>
      </w:r>
      <w:r>
        <w:rPr>
          <w:rFonts w:hint="default" w:ascii="Spectral" w:hAnsi="Spectral" w:eastAsia="Spectral" w:cs="Calibri"/>
          <w:sz w:val="20"/>
          <w:szCs w:val="20"/>
          <w:rtl w:val="0"/>
          <w:lang w:val="en" w:eastAsia="id-ID"/>
        </w:rPr>
        <w:t xml:space="preserve"> Then the results of the study show that Islamic work ethics affects employee performance. Furthermore, the results show how Islamic work ethics can add insight and knowledge to employee performance. </w:t>
      </w:r>
      <w:r>
        <w:rPr>
          <w:rFonts w:hint="default" w:ascii="Spectral" w:hAnsi="Spectral" w:eastAsia="Spectral" w:cs="Calibri"/>
          <w:sz w:val="20"/>
          <w:szCs w:val="20"/>
          <w:rtl w:val="0"/>
          <w:lang w:val="id-ID" w:eastAsia="id-ID"/>
        </w:rPr>
        <w:t>Religion Islam advocates a good and rewarding work for humanity, so that every job can add value and elevate the human level both individually and in groups. As the Word of God in Surah An-Nahl verse 97:</w:t>
      </w:r>
      <w:r>
        <w:rPr>
          <w:rFonts w:hint="default" w:ascii="Spectral" w:hAnsi="Spectral" w:eastAsia="Spectral" w:cs="Calibri"/>
          <w:sz w:val="20"/>
          <w:szCs w:val="20"/>
          <w:rtl w:val="0"/>
          <w:lang w:eastAsia="id-ID"/>
        </w:rPr>
        <w:t xml:space="preserve"> </w:t>
      </w:r>
      <w:r>
        <w:rPr>
          <w:rFonts w:hint="default" w:ascii="Spectral" w:hAnsi="Spectral" w:eastAsia="Spectral" w:cs="Calibri"/>
          <w:sz w:val="20"/>
          <w:szCs w:val="20"/>
          <w:rtl w:val="0"/>
          <w:lang w:val="id-ID" w:eastAsia="id-ID"/>
        </w:rPr>
        <w:t>Meaning: ”Whoever says good deeds, both men and women in a state of faith, then we will actually give him a good life and we will indeed reward them with a better reward from what they have done”.</w:t>
      </w:r>
    </w:p>
    <w:p w14:paraId="57A06F72">
      <w:pPr>
        <w:keepNext w:val="0"/>
        <w:keepLines w:val="0"/>
        <w:spacing w:before="14" w:after="20" w:line="240" w:lineRule="auto"/>
        <w:ind w:right="0"/>
        <w:jc w:val="both"/>
        <w:rPr>
          <w:rFonts w:hint="default" w:ascii="Spectral" w:hAnsi="Spectral" w:eastAsia="Spectral" w:cs="Calibri"/>
          <w:sz w:val="20"/>
          <w:szCs w:val="20"/>
          <w:rtl w:val="0"/>
        </w:rPr>
      </w:pPr>
      <w:r>
        <w:rPr>
          <w:rFonts w:hint="default" w:ascii="Spectral" w:hAnsi="Spectral" w:eastAsia="Spectral" w:cs="Calibri"/>
          <w:sz w:val="20"/>
          <w:szCs w:val="20"/>
          <w:rtl w:val="0"/>
          <w:lang w:eastAsia="id-ID"/>
        </w:rPr>
        <w:t>Figure 1. Conseptual Hipotesis</w:t>
      </w:r>
    </w:p>
    <w:p w14:paraId="2F559FC1">
      <w:pPr>
        <w:keepNext w:val="0"/>
        <w:keepLines w:val="0"/>
        <w:spacing w:before="14" w:after="20" w:line="240" w:lineRule="auto"/>
        <w:ind w:right="0"/>
        <w:jc w:val="both"/>
        <w:rPr>
          <w:rFonts w:hint="default" w:ascii="Spectral" w:hAnsi="Spectral" w:eastAsia="Spectral" w:cs="Calibri"/>
          <w:sz w:val="20"/>
          <w:szCs w:val="20"/>
          <w:vertAlign w:val="baseline"/>
          <w:rtl w:val="0"/>
          <w:lang w:val="en-US"/>
        </w:rPr>
      </w:pPr>
      <w:r>
        <w:rPr>
          <w:rFonts w:hint="default" w:ascii="Spectral" w:hAnsi="Spectral" w:eastAsia="Spectral" w:cs="Calibri"/>
          <w:sz w:val="20"/>
          <w:szCs w:val="20"/>
          <w:rtl w:val="0"/>
        </w:rPr>
        <w:drawing>
          <wp:inline distT="0" distB="0" distL="0" distR="0">
            <wp:extent cx="3728720" cy="2321560"/>
            <wp:effectExtent l="0" t="0" r="5080" b="1524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40797" cy="2329273"/>
                    </a:xfrm>
                    <a:prstGeom prst="rect">
                      <a:avLst/>
                    </a:prstGeom>
                    <a:noFill/>
                  </pic:spPr>
                </pic:pic>
              </a:graphicData>
            </a:graphic>
          </wp:inline>
        </w:drawing>
      </w:r>
    </w:p>
    <w:p w14:paraId="30202D8E">
      <w:pPr>
        <w:keepNext w:val="0"/>
        <w:keepLines w:val="0"/>
        <w:widowControl/>
        <w:spacing w:before="169" w:after="20" w:line="240" w:lineRule="auto"/>
        <w:ind w:right="0"/>
        <w:jc w:val="both"/>
        <w:rPr>
          <w:rFonts w:hint="default" w:ascii="Spectral" w:hAnsi="Spectral" w:eastAsia="Spectral" w:cs="Calibri"/>
          <w:sz w:val="20"/>
          <w:szCs w:val="20"/>
          <w:vertAlign w:val="baseline"/>
          <w:rtl w:val="0"/>
          <w:lang w:val="en-US"/>
        </w:rPr>
      </w:pPr>
    </w:p>
    <w:p w14:paraId="35EE88A5">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09" w:right="0" w:hanging="720"/>
        <w:jc w:val="center"/>
        <w:rPr>
          <w:rFonts w:hint="default" w:ascii="Spectral" w:hAnsi="Spectral" w:eastAsia="Spectral"/>
          <w:b w:val="0"/>
          <w:bCs w:val="0"/>
          <w:sz w:val="20"/>
          <w:szCs w:val="20"/>
          <w:rtl w:val="0"/>
          <w:lang w:val="en-US"/>
        </w:rPr>
      </w:pPr>
      <w:r>
        <w:rPr>
          <w:rFonts w:ascii="Spectral" w:hAnsi="Spectral" w:eastAsia="Spectral" w:cs="Spectral"/>
          <w:b/>
          <w:i w:val="0"/>
          <w:smallCaps w:val="0"/>
          <w:strike w:val="0"/>
          <w:color w:val="0000FF"/>
          <w:u w:val="none"/>
          <w:shd w:val="clear" w:fill="auto"/>
          <w:vertAlign w:val="baseline"/>
          <w:rtl w:val="0"/>
        </w:rPr>
        <w:t>Research Method</w:t>
      </w:r>
    </w:p>
    <w:p w14:paraId="1B565E46">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rightChars="0" w:firstLine="720" w:firstLineChars="0"/>
        <w:jc w:val="both"/>
        <w:rPr>
          <w:rFonts w:hint="default" w:ascii="Spectral" w:hAnsi="Spectral" w:eastAsia="Spectral"/>
          <w:b w:val="0"/>
          <w:bCs/>
          <w:sz w:val="20"/>
          <w:szCs w:val="20"/>
          <w:rtl w:val="0"/>
          <w:lang w:val="en-US"/>
        </w:rPr>
      </w:pPr>
      <w:r>
        <w:rPr>
          <w:rFonts w:hint="default" w:ascii="Spectral" w:hAnsi="Spectral" w:eastAsia="Spectral"/>
          <w:b w:val="0"/>
          <w:bCs/>
          <w:sz w:val="20"/>
          <w:szCs w:val="20"/>
          <w:rtl w:val="0"/>
          <w:lang w:val="en-US"/>
        </w:rPr>
        <w:t>This study employs an explanatory research design, aiming to analyze the causal relationships among key organizational variables within Islamic higher education institutions. The research relies on primary data collected directly through a structured questionnaire, designed to capture respondents’ perceptions regarding the studied constructs.</w:t>
      </w:r>
    </w:p>
    <w:p w14:paraId="481EC9FD">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rightChars="0"/>
        <w:jc w:val="both"/>
        <w:rPr>
          <w:rFonts w:hint="default" w:ascii="Spectral" w:hAnsi="Spectral" w:eastAsia="Spectral"/>
          <w:b w:val="0"/>
          <w:bCs/>
          <w:sz w:val="20"/>
          <w:szCs w:val="20"/>
          <w:rtl w:val="0"/>
          <w:lang w:val="en-US"/>
        </w:rPr>
      </w:pPr>
      <w:r>
        <w:rPr>
          <w:rFonts w:hint="default" w:ascii="Spectral" w:hAnsi="Spectral" w:eastAsia="Spectral"/>
          <w:b w:val="0"/>
          <w:bCs/>
          <w:sz w:val="20"/>
          <w:szCs w:val="20"/>
          <w:rtl w:val="0"/>
          <w:lang w:val="en-US"/>
        </w:rPr>
        <w:t>The population in this research consists of permanent employees working at Islamic universities in Malang City, including Universitas Islam Malang (UNISMA), Universitas Islam Negeri Maulana Malik Ibrahim (UIN Malang), and Universitas Muhammadiyah Malang (UMM). These institutions were selected because they represent leading Islamic higher education organizations with established administrative and academic structures. Respondents were eligible to participate if they had been employed for at least one year, ensuring sufficient familiarity with institutional culture and management practices.</w:t>
      </w:r>
    </w:p>
    <w:p w14:paraId="7A885713">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rightChars="0"/>
        <w:jc w:val="both"/>
        <w:rPr>
          <w:rFonts w:hint="default" w:ascii="Spectral" w:hAnsi="Spectral" w:eastAsia="Spectral"/>
          <w:b w:val="0"/>
          <w:bCs/>
          <w:sz w:val="20"/>
          <w:szCs w:val="20"/>
          <w:rtl w:val="0"/>
          <w:lang w:val="en-US"/>
        </w:rPr>
      </w:pPr>
      <w:r>
        <w:rPr>
          <w:rFonts w:hint="default" w:ascii="Spectral" w:hAnsi="Spectral" w:eastAsia="Spectral"/>
          <w:b w:val="0"/>
          <w:bCs/>
          <w:sz w:val="20"/>
          <w:szCs w:val="20"/>
          <w:rtl w:val="0"/>
          <w:lang w:val="en-US"/>
        </w:rPr>
        <w:t>The sampling technique applied in this study was purposive random sampling (Sugiyono, 2019), allowing the researcher to select respondents who met specific inclusion criteria related to employment status and experience. A total of 120 valid questionnaires were collected and analyzed after data screening for completeness and consistency.</w:t>
      </w:r>
    </w:p>
    <w:p w14:paraId="4768A2BC">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rightChars="0"/>
        <w:jc w:val="both"/>
        <w:rPr>
          <w:rFonts w:hint="default" w:ascii="Spectral" w:hAnsi="Spectral" w:eastAsia="Spectral"/>
          <w:b w:val="0"/>
          <w:bCs/>
          <w:sz w:val="20"/>
          <w:szCs w:val="20"/>
          <w:rtl w:val="0"/>
          <w:lang w:val="en-US"/>
        </w:rPr>
      </w:pPr>
      <w:r>
        <w:rPr>
          <w:rFonts w:hint="default" w:ascii="Spectral" w:hAnsi="Spectral" w:eastAsia="Spectral"/>
          <w:b w:val="0"/>
          <w:bCs/>
          <w:sz w:val="20"/>
          <w:szCs w:val="20"/>
          <w:rtl w:val="0"/>
          <w:lang w:val="en-US"/>
        </w:rPr>
        <w:t>The instrument used a five-point Likert scale (ranging from 1 = strongly disagree to 5 = strongly agree) to measure each variable. The questionnaire items were adapted from previous validated studies and adjusted to the Islamic higher education context. A pilot test was conducted to ensure the reliability and clarity of the instrument prior to full data collection.</w:t>
      </w:r>
    </w:p>
    <w:p w14:paraId="263F8E11">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rightChars="0"/>
        <w:jc w:val="both"/>
        <w:rPr>
          <w:rFonts w:hint="default" w:ascii="Spectral" w:hAnsi="Spectral" w:eastAsia="Spectral"/>
          <w:b w:val="0"/>
          <w:bCs/>
          <w:sz w:val="20"/>
          <w:szCs w:val="20"/>
          <w:rtl w:val="0"/>
          <w:lang w:val="en-US"/>
        </w:rPr>
      </w:pPr>
    </w:p>
    <w:p w14:paraId="05646115">
      <w:pPr>
        <w:keepNext w:val="0"/>
        <w:keepLines w:val="0"/>
        <w:pageBreakBefore w:val="0"/>
        <w:widowControl/>
        <w:numPr>
          <w:numId w:val="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right="0" w:rightChars="0"/>
        <w:jc w:val="both"/>
        <w:rPr>
          <w:rFonts w:hint="default" w:ascii="Spectral" w:hAnsi="Spectral" w:eastAsia="Spectral"/>
          <w:b w:val="0"/>
          <w:bCs/>
          <w:sz w:val="20"/>
          <w:szCs w:val="20"/>
          <w:rtl w:val="0"/>
          <w:lang w:val="en-US"/>
        </w:rPr>
      </w:pPr>
      <w:r>
        <w:rPr>
          <w:rFonts w:hint="default" w:ascii="Spectral" w:hAnsi="Spectral" w:eastAsia="Spectral"/>
          <w:b w:val="0"/>
          <w:bCs/>
          <w:sz w:val="20"/>
          <w:szCs w:val="20"/>
          <w:rtl w:val="0"/>
          <w:lang w:val="en-US"/>
        </w:rPr>
        <w:t>The data analysis method used in this research is multiple linear regression analysis, processed through SPSS version 23.0 (Statistical Product and Service Solutions). This method was chosen to test the influence of independent variables on the dependent variable simultaneously. Before hypothesis testing, classical assumption tests—including normality, multicollinearity, and heteroscedasticity—were conducted to ensure the validity of regression results. Statistical significance was determined at the 5% level (α = 0.05). This analytical approach allows the researcher to explain the degree and direction of influence among variables and provides empirical evidence of causal relationships within the organizational setting of Islamic universities in Malang.</w:t>
      </w:r>
    </w:p>
    <w:p w14:paraId="29E1BFB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09" w:right="0" w:hanging="720"/>
        <w:jc w:val="center"/>
        <w:rPr>
          <w:rFonts w:ascii="Spectral" w:hAnsi="Spectral" w:eastAsia="Spectral" w:cs="Spectral"/>
          <w:b/>
          <w:bCs/>
        </w:rPr>
      </w:pPr>
      <w:r>
        <w:rPr>
          <w:rFonts w:ascii="Spectral" w:hAnsi="Spectral" w:eastAsia="Spectral" w:cs="Spectral"/>
          <w:b/>
          <w:bCs/>
          <w:i w:val="0"/>
          <w:smallCaps w:val="0"/>
          <w:strike w:val="0"/>
          <w:color w:val="0000FF"/>
          <w:u w:val="none"/>
          <w:shd w:val="clear" w:fill="auto"/>
          <w:vertAlign w:val="baseline"/>
          <w:rtl w:val="0"/>
        </w:rPr>
        <w:t>Res</w:t>
      </w:r>
      <w:r>
        <w:rPr>
          <w:rFonts w:hint="default" w:ascii="Spectral" w:hAnsi="Spectral" w:eastAsia="Spectral" w:cs="Spectral"/>
          <w:b/>
          <w:bCs/>
          <w:i w:val="0"/>
          <w:smallCaps w:val="0"/>
          <w:strike w:val="0"/>
          <w:color w:val="0000FF"/>
          <w:u w:val="none"/>
          <w:shd w:val="clear" w:fill="auto"/>
          <w:vertAlign w:val="baseline"/>
          <w:rtl w:val="0"/>
          <w:lang w:val="en-US"/>
        </w:rPr>
        <w:t>ult and Discussion</w:t>
      </w:r>
    </w:p>
    <w:p w14:paraId="5B6647FE">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In this sub-chapter will be explained in a row will describe the variable variable of Islamic Work Ethic (X) with some sub-variables of Al-Shalah, Al-Itqan, Al-Ihsan, Al-Mujahadah, Tanafus and Ta'awun, and Employee Performance variables (Y) consisting of Timeliness, Performance Quality, Performance Quality, and Quality of work.</w:t>
      </w:r>
      <w:r>
        <w:rPr>
          <w:rFonts w:hint="default" w:ascii="Spectral" w:hAnsi="Spectral" w:eastAsia="Spectral" w:cs="Calibri"/>
          <w:sz w:val="20"/>
          <w:szCs w:val="20"/>
          <w:rtl w:val="0"/>
          <w:lang w:val="id-ID" w:eastAsia="id-ID"/>
        </w:rPr>
        <w:tab/>
      </w:r>
    </w:p>
    <w:p w14:paraId="7DE4BCC0">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id-ID" w:eastAsia="id-ID"/>
        </w:rPr>
        <w:t>A. Islamic Work Ethic (IWE)</w:t>
      </w:r>
      <w:r>
        <w:rPr>
          <w:rFonts w:hint="default" w:ascii="Spectral" w:hAnsi="Spectral" w:eastAsia="Spectral" w:cs="Calibri"/>
          <w:sz w:val="20"/>
          <w:szCs w:val="20"/>
          <w:rtl w:val="0"/>
          <w:lang w:val="zh-CN" w:eastAsia="id-ID"/>
        </w:rPr>
        <w:t xml:space="preserve"> effect on employee performance</w:t>
      </w:r>
    </w:p>
    <w:p w14:paraId="4B2A1E04">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number of questionnaires to extract data on the Islamic Work Ethic consists of 10 items of questions covering Al-Shalah (Q1 and Q2), Al-Itqan (Q3 and Q4), Al-Ihsan (Q5 and Q6), Al-Mujahadah (Q7 and Q8), Tanafus and Ta'awun (Q9 and Q10). While the number of respondents as many as 15 respondents for each research object, so the total respondents are 45 respondents with a maximum value of 5 and at least 1. Based on the data used, the value for the lowest islamic work ethic is 10 and the highest is 50. Thus, the range is obtained from the difference between the highest and lowest Islamic work ethic value, which is 50 - 10 = 40. Based on the range, Interval class is determined is 5, it can be seen that the length of the interval class is 40: 5 = 8. The following is the presentation of the frequency distribution data of each indicator of the Islamic work ethic</w:t>
      </w:r>
      <w:r>
        <w:rPr>
          <w:rFonts w:hint="default" w:ascii="Spectral" w:hAnsi="Spectral" w:eastAsia="Spectral" w:cs="Calibri"/>
          <w:sz w:val="20"/>
          <w:szCs w:val="20"/>
          <w:rtl w:val="0"/>
          <w:lang w:val="zh-CN" w:eastAsia="id-ID"/>
        </w:rPr>
        <w:t xml:space="preserve"> :</w:t>
      </w:r>
    </w:p>
    <w:p w14:paraId="29CE5A7E">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id-ID" w:eastAsia="id-ID"/>
        </w:rPr>
        <w:t>Al-Shalah</w:t>
      </w:r>
      <w:r>
        <w:rPr>
          <w:rFonts w:hint="default" w:ascii="Spectral" w:hAnsi="Spectral" w:eastAsia="Spectral" w:cs="Calibri"/>
          <w:sz w:val="20"/>
          <w:szCs w:val="20"/>
          <w:rtl w:val="0"/>
          <w:lang w:val="zh-CN" w:eastAsia="id-ID"/>
        </w:rPr>
        <w:t xml:space="preserve"> effect on employee performance</w:t>
      </w:r>
    </w:p>
    <w:p w14:paraId="6C7261D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first indicator is Al - Shalah or Good and Beneficial. The number of question items is two questions that include 1) good work will benefit yourself and others, 2) good relationships between colleagues and superiors is a top priority in work. The results of frequency distribution analysis of this indicator is presented in table 1 as follows.</w:t>
      </w:r>
    </w:p>
    <w:p w14:paraId="7B20A602">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1. Frequency Distribution of Work Ethics (Al – Shalah)</w:t>
      </w:r>
    </w:p>
    <w:p w14:paraId="2E8D956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06500"/>
            <wp:effectExtent l="0" t="0" r="1905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35550" cy="1206500"/>
                    </a:xfrm>
                    <a:prstGeom prst="rect">
                      <a:avLst/>
                    </a:prstGeom>
                    <a:noFill/>
                    <a:ln>
                      <a:noFill/>
                    </a:ln>
                  </pic:spPr>
                </pic:pic>
              </a:graphicData>
            </a:graphic>
          </wp:inline>
        </w:drawing>
      </w:r>
    </w:p>
    <w:p w14:paraId="08A8B7C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Based on table 1, it can be seen that the respondents who stated strongly agree as many as 18 respondents (40%), agreed as many as 22 respondents (48.9%), and declared neutral as much as 5 respondents (11.1%), while respondents who disagree And strongly disagree as much as 0 respondents.</w:t>
      </w:r>
    </w:p>
    <w:p w14:paraId="4B9F2BB4">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 xml:space="preserve">Respondents who are employees at the university of Islam (Unisma, UIN, UMM) responded strongly agree that the indicator of Al-Shalah (Good and Beneficial) describes the work ethic of Islam. This can be interpreted that in general employees at Islamic universities located in the city of Malang considers that establishing good and beneficial relationships to each colleague or superior is the work ethic. Previous studies conducted by Haroon et al. (2012) provide evidence that the work ethic of Islam has a significant effect on the performance of hospital employees owned by the government and national banks in Pakistan. The findings are similar to the research conducted by </w:t>
      </w:r>
      <w:r>
        <w:rPr>
          <w:rFonts w:hint="default" w:ascii="Spectral" w:hAnsi="Spectral" w:eastAsia="Spectral" w:cs="Calibri"/>
          <w:sz w:val="20"/>
          <w:szCs w:val="20"/>
          <w:rtl w:val="0"/>
          <w:lang w:val="id-ID" w:eastAsia="id-ID"/>
        </w:rPr>
        <w:fldChar w:fldCharType="begin" w:fldLock="1"/>
      </w:r>
      <w:r>
        <w:rPr>
          <w:rFonts w:hint="default" w:ascii="Spectral" w:hAnsi="Spectral" w:eastAsia="Spectral" w:cs="Calibri"/>
          <w:sz w:val="20"/>
          <w:szCs w:val="20"/>
          <w:rtl w:val="0"/>
          <w:lang w:val="id-ID" w:eastAsia="id-ID"/>
        </w:rPr>
        <w:instrText xml:space="preserve">ADDIN CSL_CITATION {"citationItems":[{"id":"ITEM-1","itemData":{"DOI":"10.1007/s10551-021-04916-y","ISSN":"1573-0697","abstract":"The twenty-first century has seen an increase in ethical misconduct at the workplace, highlighting the need to stimulate discussion on the role of work ethics. The objective of the current study is to extend the literature on work ethics by examining the role of Islamic work ethic in enhancing the task performance of employees. The current study proposes that psychological capital mediates the relationship between Islamic work ethic and task performance. It is also proposed that ethical leadership might act as a boundary condition that boosts the positive relationship between Islamic work ethic and psychological capital. Data were collected in three-time lags from employees working in the service sector of Pakistan (N = 218) through the questionnaire. The results supported the mediation and moderation hypothesis, confirming that psychological capital mediates the relationship between Islamic work ethic and task performance. Ethical leadership moderates the relationship between Islamic work ethic and psychological capital. The results offer implications for theory and practice. Limitations and future research directions are also discussed.","author":[{"dropping-particle":"","family":"Qasim","given":"Muhammad","non-dropping-particle":"","parse-names":false,"suffix":""},{"dropping-particle":"","family":"Irshad","given":"Muhammad","non-dropping-particle":"","parse-names":false,"suffix":""},{"dropping-particle":"","family":"Majeed","given":"Mehwish","non-dropping-particle":"","parse-names":false,"suffix":""},{"dropping-particle":"","family":"Rizvi","given":"Syed Tahir Hussain","non-dropping-particle":"","parse-names":false,"suffix":""}],"container-title":"Journal of Business Ethics","id":"ITEM-1","issued":{"date-parts":[["2021"]]},"title":"Examining Impact of Islamic Work Ethic on Task Performance: Mediating Effect of Psychological Capital and a Moderating Role of Ethical Leadership","type":"article-journal"},"uris":["http://www.mendeley.com/documents/?uuid=9eb4705c-2750-4559-b5fc-04fe00e4b6cf"]}],"mendeley":{"formattedCitation":"[21]","plainTextFormattedCitation":"[21]","previouslyFormattedCitation":"[21]"},"properties":{"noteIndex":0},"schema":"https://github.com/citation-style-language/schema/raw/master/csl-citation.json"}</w:instrText>
      </w:r>
      <w:r>
        <w:rPr>
          <w:rFonts w:hint="default" w:ascii="Spectral" w:hAnsi="Spectral" w:eastAsia="Spectral" w:cs="Calibri"/>
          <w:sz w:val="20"/>
          <w:szCs w:val="20"/>
          <w:rtl w:val="0"/>
          <w:lang w:val="id-ID" w:eastAsia="id-ID"/>
        </w:rPr>
        <w:fldChar w:fldCharType="separate"/>
      </w:r>
      <w:r>
        <w:rPr>
          <w:rFonts w:hint="default" w:ascii="Spectral" w:hAnsi="Spectral" w:eastAsia="Spectral" w:cs="Calibri"/>
          <w:sz w:val="20"/>
          <w:szCs w:val="20"/>
          <w:rtl w:val="0"/>
          <w:lang w:val="id-ID" w:eastAsia="id-ID"/>
        </w:rPr>
        <w:t>[21]</w:t>
      </w:r>
      <w:r>
        <w:rPr>
          <w:rFonts w:hint="default" w:ascii="Spectral" w:hAnsi="Spectral" w:eastAsia="Spectral" w:cs="Calibri"/>
          <w:sz w:val="20"/>
          <w:szCs w:val="20"/>
          <w:rtl w:val="0"/>
          <w:lang w:val="id-ID" w:eastAsia="id-ID"/>
        </w:rPr>
        <w:fldChar w:fldCharType="end"/>
      </w:r>
      <w:r>
        <w:rPr>
          <w:rFonts w:hint="default" w:ascii="Spectral" w:hAnsi="Spectral" w:eastAsia="Spectral" w:cs="Calibri"/>
          <w:sz w:val="20"/>
          <w:szCs w:val="20"/>
          <w:rtl w:val="0"/>
          <w:lang w:val="id-ID" w:eastAsia="id-ID"/>
        </w:rPr>
        <w:t xml:space="preserve"> that the value of the work ethic of Islami significantly influences the company's ability to innovate and the company's performance.</w:t>
      </w:r>
    </w:p>
    <w:p w14:paraId="345C6D2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Al-Itqan </w:t>
      </w:r>
      <w:r>
        <w:rPr>
          <w:rFonts w:hint="default" w:ascii="Spectral" w:hAnsi="Spectral" w:eastAsia="Spectral" w:cs="Calibri"/>
          <w:sz w:val="20"/>
          <w:szCs w:val="20"/>
          <w:rtl w:val="0"/>
          <w:lang w:val="zh-CN" w:eastAsia="id-ID"/>
        </w:rPr>
        <w:t>effect on employee performance</w:t>
      </w:r>
    </w:p>
    <w:p w14:paraId="58D39BE6">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second indicator is Al - Itqan or quality work. The number of question items are two questions that include 1) The quality of work is your principle in the work, 2) The quality of work achievement is done with maximum effort. The results of frequency distribution analysis of this indicator is presented in table 2 as follows:</w:t>
      </w:r>
    </w:p>
    <w:p w14:paraId="4910ABA2">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2. Frequency Distribution of Islamic Work Ethics (Al – Itqan)</w:t>
      </w:r>
    </w:p>
    <w:p w14:paraId="1F9540F7">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187450"/>
            <wp:effectExtent l="0" t="0" r="190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35550" cy="1187450"/>
                    </a:xfrm>
                    <a:prstGeom prst="rect">
                      <a:avLst/>
                    </a:prstGeom>
                    <a:noFill/>
                    <a:ln>
                      <a:noFill/>
                    </a:ln>
                  </pic:spPr>
                </pic:pic>
              </a:graphicData>
            </a:graphic>
          </wp:inline>
        </w:drawing>
      </w:r>
    </w:p>
    <w:p w14:paraId="3BEA18C6">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Based on table 2, it can be seen that the respondents stated strongly agree as many as 27 respondents (60%), agreed as many as 14 respondents (31.1%), and stated neutral as many as 4 respondents (8.9%), while respondents who disagree And strongly disagree as much as 0 respondents. Respondents who are employees at the university of Islam (Unisma, UIN, UMM) responded strongly agree that the Al-Itqan indicator (the work of quality) describes the work ethic of Islam. This can be interpreted that in general employees at Islamic universities in the city of Malang assume that a good work ethic is the work of quality. Previous studies conducted by </w:t>
      </w:r>
      <w:r>
        <w:rPr>
          <w:rFonts w:hint="default" w:ascii="Spectral" w:hAnsi="Spectral" w:eastAsia="Spectral" w:cs="Calibri"/>
          <w:sz w:val="20"/>
          <w:szCs w:val="20"/>
          <w:rtl w:val="0"/>
          <w:lang w:val="zh-CN" w:eastAsia="id-ID"/>
        </w:rPr>
        <w:t>t</w:t>
      </w:r>
      <w:r>
        <w:rPr>
          <w:rFonts w:hint="default" w:ascii="Spectral" w:hAnsi="Spectral" w:eastAsia="Spectral" w:cs="Calibri"/>
          <w:sz w:val="20"/>
          <w:szCs w:val="20"/>
          <w:rtl w:val="0"/>
          <w:lang w:val="id-ID" w:eastAsia="id-ID"/>
        </w:rPr>
        <w:t xml:space="preserve">he findings are similar to the research conducted by </w:t>
      </w:r>
      <w:r>
        <w:rPr>
          <w:rFonts w:hint="default" w:ascii="Spectral" w:hAnsi="Spectral" w:eastAsia="Spectral" w:cs="Calibri"/>
          <w:sz w:val="20"/>
          <w:szCs w:val="20"/>
          <w:rtl w:val="0"/>
          <w:lang w:val="id-ID" w:eastAsia="id-ID"/>
        </w:rPr>
        <w:fldChar w:fldCharType="begin" w:fldLock="1"/>
      </w:r>
      <w:r>
        <w:rPr>
          <w:rFonts w:hint="default" w:ascii="Spectral" w:hAnsi="Spectral" w:eastAsia="Spectral" w:cs="Calibri"/>
          <w:sz w:val="20"/>
          <w:szCs w:val="20"/>
          <w:rtl w:val="0"/>
          <w:lang w:val="id-ID" w:eastAsia="id-ID"/>
        </w:rPr>
        <w:instrText xml:space="preserve">ADDIN CSL_CITATION {"citationItems":[{"id":"ITEM-1","itemData":{"DOI":"https://doi.org/10.1016/S2212-5671(16)00071-X","ISSN":"2212-5671","abstract":"Islamic work ethics is a concept of ethics that is based on Islamic teaching and principle which rely on faith. Meanwhile, organizational commitment is related to employees’ attachment and behaviour towards organization. A structural model was constructed to test the effects of Islamic work ethics on organizational commitment. 156 respondents from randomly selected SMEs that involved in retail trade textile service located in Selangor, Kuala Lumpur and Johor were given six-point Likert scale questionnaire. The study found that the structural model is acceptable in term of validity and reliability thus can be used to measure the relationship between two variables. The study also found that Islamic work ethics affects organizational commitment and its three dimensions; affective, normative and continuance commitment.","author":[{"dropping-particle":"bin","family":"Salahudin","given":"Shahrul Nizam","non-dropping-particle":"","parse-names":false,"suffix":""},{"dropping-particle":"","family":"Baharuddin","given":"Siti Sarah binti","non-dropping-particle":"","parse-names":false,"suffix":""},{"dropping-particle":"","family":"Abdullah","given":"Muhammad Safizal","non-dropping-particle":"","parse-names":false,"suffix":""},{"dropping-particle":"","family":"Osman","given":"Abdullah","non-dropping-particle":"","parse-names":false,"suffix":""}],"container-title":"Procedia Economics and Finance","id":"ITEM-1","issued":{"date-parts":[["2016"]]},"page":"582-590","title":"The Effect of Islamic Work Ethics on Organizational Commitment","type":"article-journal","volume":"35"},"uris":["http://www.mendeley.com/documents/?uuid=7bab87ea-fd45-41ab-b05b-13bdb06afd05"]}],"mendeley":{"formattedCitation":"[17]","plainTextFormattedCitation":"[17]","previouslyFormattedCitation":"[17]"},"properties":{"noteIndex":0},"schema":"https://github.com/citation-style-language/schema/raw/master/csl-citation.json"}</w:instrText>
      </w:r>
      <w:r>
        <w:rPr>
          <w:rFonts w:hint="default" w:ascii="Spectral" w:hAnsi="Spectral" w:eastAsia="Spectral" w:cs="Calibri"/>
          <w:sz w:val="20"/>
          <w:szCs w:val="20"/>
          <w:rtl w:val="0"/>
          <w:lang w:val="id-ID" w:eastAsia="id-ID"/>
        </w:rPr>
        <w:fldChar w:fldCharType="separate"/>
      </w:r>
      <w:r>
        <w:rPr>
          <w:rFonts w:hint="default" w:ascii="Spectral" w:hAnsi="Spectral" w:eastAsia="Spectral" w:cs="Calibri"/>
          <w:sz w:val="20"/>
          <w:szCs w:val="20"/>
          <w:rtl w:val="0"/>
          <w:lang w:val="id-ID" w:eastAsia="id-ID"/>
        </w:rPr>
        <w:t>[17]</w:t>
      </w:r>
      <w:r>
        <w:rPr>
          <w:rFonts w:hint="default" w:ascii="Spectral" w:hAnsi="Spectral" w:eastAsia="Spectral" w:cs="Calibri"/>
          <w:sz w:val="20"/>
          <w:szCs w:val="20"/>
          <w:rtl w:val="0"/>
          <w:lang w:val="id-ID" w:eastAsia="id-ID"/>
        </w:rPr>
        <w:fldChar w:fldCharType="end"/>
      </w:r>
      <w:r>
        <w:rPr>
          <w:rFonts w:hint="default" w:ascii="Spectral" w:hAnsi="Spectral" w:eastAsia="Spectral" w:cs="Calibri"/>
          <w:sz w:val="20"/>
          <w:szCs w:val="20"/>
          <w:rtl w:val="0"/>
          <w:lang w:val="id-ID" w:eastAsia="id-ID"/>
        </w:rPr>
        <w:t xml:space="preserve"> that the value of the work ethic of Islami significantly influences the company's ability to innovate and the company's performance.</w:t>
      </w:r>
    </w:p>
    <w:p w14:paraId="1EC543F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Al-Ihsan</w:t>
      </w:r>
    </w:p>
    <w:p w14:paraId="10CE1582">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third indicator is Al - Ihsan or the best work. The number of question items are two questions that include 1) Difficulties in life can be overcome by creating the best work, 2) All the abilities have been devoted to create the best work. The results of frequency distribution analysis of this indicator is presented in table 3 as follows.</w:t>
      </w:r>
    </w:p>
    <w:p w14:paraId="4D1BD27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3 Frequency Distribution of Work Ethics (Al – Ihsan)</w:t>
      </w:r>
    </w:p>
    <w:p w14:paraId="3F665947">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06500"/>
            <wp:effectExtent l="0" t="0" r="19050" b="1270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35550" cy="1206500"/>
                    </a:xfrm>
                    <a:prstGeom prst="rect">
                      <a:avLst/>
                    </a:prstGeom>
                    <a:noFill/>
                    <a:ln>
                      <a:noFill/>
                    </a:ln>
                  </pic:spPr>
                </pic:pic>
              </a:graphicData>
            </a:graphic>
          </wp:inline>
        </w:drawing>
      </w:r>
    </w:p>
    <w:p w14:paraId="547BD32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Based on table 3, it can be seen that the respondents stated strongly agree as many as 29 respondents (64.4%), agreed as many as 14 respondents (31.1%), and stated neutral as much as 2 respondents (4.4%), while respondents who disagree And strongly disagree as much as 0 respondents. Respondents who are employees at the university of Islam (Unisma, UIN, UMM) responded strongly agree that the indicators of Al-Ihsan (best work) able to describe the Islam Work Ethic. This can be interpreted that in general employees at Islamic universities in the city of Malang consider good work is a measure in measuring work ethic.  </w:t>
      </w:r>
      <w:r>
        <w:rPr>
          <w:rFonts w:hint="default" w:ascii="Spectral" w:hAnsi="Spectral" w:eastAsia="Spectral" w:cs="Calibri"/>
          <w:sz w:val="20"/>
          <w:szCs w:val="20"/>
          <w:rtl w:val="0"/>
          <w:lang w:val="zh-CN" w:eastAsia="id-ID"/>
        </w:rPr>
        <w:t xml:space="preserve">Previous research conducted  by </w:t>
      </w:r>
      <w:r>
        <w:rPr>
          <w:rFonts w:hint="default" w:ascii="Spectral" w:hAnsi="Spectral" w:eastAsia="Spectral" w:cs="Calibri"/>
          <w:sz w:val="20"/>
          <w:szCs w:val="20"/>
          <w:rtl w:val="0"/>
          <w:lang w:val="id-ID" w:eastAsia="id-ID"/>
        </w:rPr>
        <w:t xml:space="preserve"> </w:t>
      </w:r>
      <w:r>
        <w:rPr>
          <w:rFonts w:hint="default" w:ascii="Spectral" w:hAnsi="Spectral" w:eastAsia="Spectral" w:cs="Calibri"/>
          <w:sz w:val="20"/>
          <w:szCs w:val="20"/>
          <w:rtl w:val="0"/>
          <w:lang w:val="id-ID" w:eastAsia="id-ID"/>
        </w:rPr>
        <w:fldChar w:fldCharType="begin" w:fldLock="1"/>
      </w:r>
      <w:r>
        <w:rPr>
          <w:rFonts w:hint="default" w:ascii="Spectral" w:hAnsi="Spectral" w:eastAsia="Spectral" w:cs="Calibri"/>
          <w:sz w:val="20"/>
          <w:szCs w:val="20"/>
          <w:rtl w:val="0"/>
          <w:lang w:val="id-ID" w:eastAsia="id-ID"/>
        </w:rPr>
        <w:instrText xml:space="preserve">ADDIN CSL_CITATION {"citationItems":[{"id":"ITEM-1","itemData":{"DOI":"10.1108/13527600810848791","author":[{"dropping-particle":"","family":"Ali","given":"Abbas","non-dropping-particle":"","parse-names":false,"suffix":""},{"dropping-particle":"","family":"Al-Owaihan","given":"Abdullah","non-dropping-particle":"","parse-names":false,"suffix":""}],"container-title":"Cross Cultural Management: An International Journal","id":"ITEM-1","issued":{"date-parts":[["2008","2","8"]]},"page":"5-19","title":"Islamic work ethic: A critical review","type":"article-journal","volume":"15"},"uris":["http://www.mendeley.com/documents/?uuid=fdf37099-b02d-41de-bc70-54c5ffff2e16"]}],"mendeley":{"formattedCitation":"[12]","plainTextFormattedCitation":"[12]","previouslyFormattedCitation":"[12]"},"properties":{"noteIndex":0},"schema":"https://github.com/citation-style-language/schema/raw/master/csl-citation.json"}</w:instrText>
      </w:r>
      <w:r>
        <w:rPr>
          <w:rFonts w:hint="default" w:ascii="Spectral" w:hAnsi="Spectral" w:eastAsia="Spectral" w:cs="Calibri"/>
          <w:sz w:val="20"/>
          <w:szCs w:val="20"/>
          <w:rtl w:val="0"/>
          <w:lang w:val="id-ID" w:eastAsia="id-ID"/>
        </w:rPr>
        <w:fldChar w:fldCharType="separate"/>
      </w:r>
      <w:r>
        <w:rPr>
          <w:rFonts w:hint="default" w:ascii="Spectral" w:hAnsi="Spectral" w:eastAsia="Spectral" w:cs="Calibri"/>
          <w:sz w:val="20"/>
          <w:szCs w:val="20"/>
          <w:rtl w:val="0"/>
          <w:lang w:val="id-ID" w:eastAsia="id-ID"/>
        </w:rPr>
        <w:t>[12]</w:t>
      </w:r>
      <w:r>
        <w:rPr>
          <w:rFonts w:hint="default" w:ascii="Spectral" w:hAnsi="Spectral" w:eastAsia="Spectral" w:cs="Calibri"/>
          <w:sz w:val="20"/>
          <w:szCs w:val="20"/>
          <w:rtl w:val="0"/>
          <w:lang w:val="id-ID" w:eastAsia="id-ID"/>
        </w:rPr>
        <w:fldChar w:fldCharType="end"/>
      </w:r>
      <w:r>
        <w:rPr>
          <w:rFonts w:hint="default" w:ascii="Spectral" w:hAnsi="Spectral" w:eastAsia="Spectral" w:cs="Calibri"/>
          <w:sz w:val="20"/>
          <w:szCs w:val="20"/>
          <w:rtl w:val="0"/>
          <w:lang w:val="id-ID" w:eastAsia="id-ID"/>
        </w:rPr>
        <w:t xml:space="preserve"> The impact of Islamic work ethics on employee performance: testing two models of personality x and personality y. This study discusses the relationship of work ethic of Islam with employee performance and tested the two models of work personality X and personality Y</w:t>
      </w:r>
    </w:p>
    <w:p w14:paraId="2D60819F">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Al-Mujahadah </w:t>
      </w:r>
    </w:p>
    <w:p w14:paraId="6A596D4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fourth indicator is Al - Mujahadah or working hard. The number of question items are two questions that include 1) Hard work to ensure success in work, 2) Hard work done on the basis of responsibility. The results of frequency distribution analysis of this indicator is presented in table 4 as follows.</w:t>
      </w:r>
    </w:p>
    <w:p w14:paraId="03C31A3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4. Frequency Distribution of Islamic Work Ethics (Al – Mujahadah)</w:t>
      </w:r>
    </w:p>
    <w:p w14:paraId="6ED0568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31900"/>
            <wp:effectExtent l="0" t="0" r="1905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35550" cy="1231900"/>
                    </a:xfrm>
                    <a:prstGeom prst="rect">
                      <a:avLst/>
                    </a:prstGeom>
                    <a:noFill/>
                    <a:ln>
                      <a:noFill/>
                    </a:ln>
                  </pic:spPr>
                </pic:pic>
              </a:graphicData>
            </a:graphic>
          </wp:inline>
        </w:drawing>
      </w:r>
    </w:p>
    <w:p w14:paraId="4994C15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Based on table 4, it can be seen that the respondents stated strongly agree as many as 19 respondents (42.2%), agreed as many as 25 respondents (55.6%), and stated neutral as much as 1 respondent (2.2%), while respondents who disagree And strongly disagree as much as 0 respondents. Respondents who are employees at the university of Islam (Unisma, UIN, UMM) gave a strongly agreed response to the Al-Mujahadah indicator (working hard) able to describe the work ethic of Islam. This can be interpreted that in general employees at Islamic universities in the city of Malang consider the work ethic assessment can be seen from the attitude to always work hard. Previous studies conducted by </w:t>
      </w:r>
      <w:r>
        <w:rPr>
          <w:rFonts w:hint="default" w:ascii="Spectral" w:hAnsi="Spectral" w:eastAsia="Spectral" w:cs="Calibri"/>
          <w:sz w:val="20"/>
          <w:szCs w:val="20"/>
          <w:rtl w:val="0"/>
          <w:lang w:val="zh-CN" w:eastAsia="id-ID"/>
        </w:rPr>
        <w:t>t</w:t>
      </w:r>
      <w:r>
        <w:rPr>
          <w:rFonts w:hint="default" w:ascii="Spectral" w:hAnsi="Spectral" w:eastAsia="Spectral" w:cs="Calibri"/>
          <w:sz w:val="20"/>
          <w:szCs w:val="20"/>
          <w:rtl w:val="0"/>
          <w:lang w:val="id-ID" w:eastAsia="id-ID"/>
        </w:rPr>
        <w:t xml:space="preserve">he findings are similar to the research conducted by </w:t>
      </w:r>
      <w:r>
        <w:rPr>
          <w:rFonts w:hint="default" w:ascii="Spectral" w:hAnsi="Spectral" w:eastAsia="Spectral" w:cs="Calibri"/>
          <w:sz w:val="20"/>
          <w:szCs w:val="20"/>
          <w:rtl w:val="0"/>
          <w:lang w:val="id-ID" w:eastAsia="id-ID"/>
        </w:rPr>
        <w:fldChar w:fldCharType="begin" w:fldLock="1"/>
      </w:r>
      <w:r>
        <w:rPr>
          <w:rFonts w:hint="default" w:ascii="Spectral" w:hAnsi="Spectral" w:eastAsia="Spectral" w:cs="Calibri"/>
          <w:sz w:val="20"/>
          <w:szCs w:val="20"/>
          <w:rtl w:val="0"/>
          <w:lang w:val="id-ID" w:eastAsia="id-ID"/>
        </w:rPr>
        <w:instrText xml:space="preserve">ADDIN CSL_CITATION {"citationItems":[{"id":"ITEM-1","itemData":{"DOI":"10.24252/jdi.v9i3.21451","ISSN":"2338-5537","author":[{"dropping-particle":"","family":"Kurniati","given":"Kurniati","non-dropping-particle":"","parse-names":false,"suffix":""},{"dropping-particle":"","family":"Basalamah","given":"Salim","non-dropping-particle":"","parse-names":false,"suffix":""},{"dropping-particle":"","family":"Halim","given":"Arief","non-dropping-particle":"","parse-names":false,"suffix":""},{"dropping-particle":"","family":"Syahid","given":"Akhmad","non-dropping-particle":"","parse-names":false,"suffix":""}],"container-title":"Jurnal Diskursus Islam","id":"ITEM-1","issue":"3","issued":{"date-parts":[["2021"]]},"page":"368","title":"the Effect of Islamic Work Ethic, Competence and Motivation on the Performance of State Madrasah Aliyah Teachers in South Sulawesi","type":"article-journal","volume":"9"},"uris":["http://www.mendeley.com/documents/?uuid=802bf92c-4591-43e5-a879-90cf06db316e"]}],"mendeley":{"formattedCitation":"[7]","plainTextFormattedCitation":"[7]","previouslyFormattedCitation":"[7]"},"properties":{"noteIndex":0},"schema":"https://github.com/citation-style-language/schema/raw/master/csl-citation.json"}</w:instrText>
      </w:r>
      <w:r>
        <w:rPr>
          <w:rFonts w:hint="default" w:ascii="Spectral" w:hAnsi="Spectral" w:eastAsia="Spectral" w:cs="Calibri"/>
          <w:sz w:val="20"/>
          <w:szCs w:val="20"/>
          <w:rtl w:val="0"/>
          <w:lang w:val="id-ID" w:eastAsia="id-ID"/>
        </w:rPr>
        <w:fldChar w:fldCharType="separate"/>
      </w:r>
      <w:r>
        <w:rPr>
          <w:rFonts w:hint="default" w:ascii="Spectral" w:hAnsi="Spectral" w:eastAsia="Spectral" w:cs="Calibri"/>
          <w:sz w:val="20"/>
          <w:szCs w:val="20"/>
          <w:rtl w:val="0"/>
          <w:lang w:val="id-ID" w:eastAsia="id-ID"/>
        </w:rPr>
        <w:t>[7]</w:t>
      </w:r>
      <w:r>
        <w:rPr>
          <w:rFonts w:hint="default" w:ascii="Spectral" w:hAnsi="Spectral" w:eastAsia="Spectral" w:cs="Calibri"/>
          <w:sz w:val="20"/>
          <w:szCs w:val="20"/>
          <w:rtl w:val="0"/>
          <w:lang w:val="id-ID" w:eastAsia="id-ID"/>
        </w:rPr>
        <w:fldChar w:fldCharType="end"/>
      </w:r>
      <w:r>
        <w:rPr>
          <w:rFonts w:hint="default" w:ascii="Spectral" w:hAnsi="Spectral" w:eastAsia="Spectral" w:cs="Calibri"/>
          <w:sz w:val="20"/>
          <w:szCs w:val="20"/>
          <w:rtl w:val="0"/>
          <w:lang w:val="id-ID" w:eastAsia="id-ID"/>
        </w:rPr>
        <w:t xml:space="preserve"> that the value of the work ethic of Islami significantly influences the company's ability to innovate and the company's performance.</w:t>
      </w:r>
    </w:p>
    <w:p w14:paraId="6AC97B3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Tanafus dan Ta’awun </w:t>
      </w:r>
    </w:p>
    <w:p w14:paraId="4E890D07">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fifth indicator is Tanafus and Ta'awun or compete and help each other. The number of question items are two questions that include 1) Cooperation provides benefits and satisfaction in work, 2) Give appreciation to the competition among colleagues to improve the quality of work. The results of frequency distribution analysis of this indicator is presented in table 5 as follows.</w:t>
      </w:r>
    </w:p>
    <w:p w14:paraId="7AC59EC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5. Frequency Distribution of Work Ethics (Tanafus dan Ta’awun)</w:t>
      </w:r>
    </w:p>
    <w:p w14:paraId="0A69455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12850"/>
            <wp:effectExtent l="0" t="0" r="190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35550" cy="1212850"/>
                    </a:xfrm>
                    <a:prstGeom prst="rect">
                      <a:avLst/>
                    </a:prstGeom>
                    <a:noFill/>
                    <a:ln>
                      <a:noFill/>
                    </a:ln>
                  </pic:spPr>
                </pic:pic>
              </a:graphicData>
            </a:graphic>
          </wp:inline>
        </w:drawing>
      </w:r>
    </w:p>
    <w:p w14:paraId="0394BBD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Based on table 5, it can be seen that the respondents stated strongly agree as many as 28 respondents (62.2%), agreed as many as 16 respondents (35.6%), and stated neutral as much as 1 respondent (2.2%), while respondents who disagree And strongly disagree as much as 0 respondents. Respondents who are employees at the university of Islam (Unisma, UIN, UMM) responded strongly agree to indicator Tanafus and Ta'awun (competing and helping each other) in describing the work ethic islami . This can be interpreted that in general employees at Islamic universities in the city of Malang assume that the work ethic of Islam can be seen from indicator Tanafus and Ta'awun. Previous studies conducted by </w:t>
      </w:r>
      <w:r>
        <w:rPr>
          <w:rFonts w:hint="default" w:ascii="Spectral" w:hAnsi="Spectral" w:eastAsia="Spectral" w:cs="Calibri"/>
          <w:sz w:val="20"/>
          <w:szCs w:val="20"/>
          <w:rtl w:val="0"/>
          <w:lang w:val="id-ID" w:eastAsia="id-ID"/>
        </w:rPr>
        <w:fldChar w:fldCharType="begin" w:fldLock="1"/>
      </w:r>
      <w:r>
        <w:rPr>
          <w:rFonts w:hint="default" w:ascii="Spectral" w:hAnsi="Spectral" w:eastAsia="Spectral" w:cs="Calibri"/>
          <w:sz w:val="20"/>
          <w:szCs w:val="20"/>
          <w:rtl w:val="0"/>
          <w:lang w:val="id-ID" w:eastAsia="id-ID"/>
        </w:rPr>
        <w:instrText xml:space="preserve">ADDIN CSL_CITATION {"citationItems":[{"id":"ITEM-1","itemData":{"abstract":"Constantly changing global environment has forced public sector to meet all the diverse demands of society. Public sector should improve the quality of services provided to society and this could be achieved through innovation. In this case, Islamic work ethic which is value from Al-Qur'an and Hadith is seem as appropriate to boost and motivate civil servants in carrying out their duties diligently and innovatively. Meanwhile, entrepreneurial orientation that is characterized by innovativeness, proactiveness, and risk taking character can acts as a catalyst for innovation that will support the implementation of Islamic work ethic at workplace. Therefore, this conceptual paper attempts to examine the role of entrepreneurial orientation as a moderator on the relationship between Islamic work ethic and innovation in the public sector.","author":[{"dropping-particle":"","family":"Usman","given":"Muliati","non-dropping-particle":"","parse-names":false,"suffix":""}],"container-title":"International Journal of Business and Technopreneurship","id":"ITEM-1","issue":"2","issued":{"date-parts":[["2017"]]},"page":"203-212","title":"Islamic Work Ethic and Public Sector Innovation: Entrepreneurial Orientation as a Moderator","type":"article-journal","volume":"7"},"uris":["http://www.mendeley.com/documents/?uuid=1c95b099-9ca5-4259-8e0f-187b64f22512"]}],"mendeley":{"formattedCitation":"[3]","plainTextFormattedCitation":"[3]","previouslyFormattedCitation":"[3]"},"properties":{"noteIndex":0},"schema":"https://github.com/citation-style-language/schema/raw/master/csl-citation.json"}</w:instrText>
      </w:r>
      <w:r>
        <w:rPr>
          <w:rFonts w:hint="default" w:ascii="Spectral" w:hAnsi="Spectral" w:eastAsia="Spectral" w:cs="Calibri"/>
          <w:sz w:val="20"/>
          <w:szCs w:val="20"/>
          <w:rtl w:val="0"/>
          <w:lang w:val="id-ID" w:eastAsia="id-ID"/>
        </w:rPr>
        <w:fldChar w:fldCharType="separate"/>
      </w:r>
      <w:r>
        <w:rPr>
          <w:rFonts w:hint="default" w:ascii="Spectral" w:hAnsi="Spectral" w:eastAsia="Spectral" w:cs="Calibri"/>
          <w:sz w:val="20"/>
          <w:szCs w:val="20"/>
          <w:rtl w:val="0"/>
          <w:lang w:val="id-ID" w:eastAsia="id-ID"/>
        </w:rPr>
        <w:t>[3]</w:t>
      </w:r>
      <w:r>
        <w:rPr>
          <w:rFonts w:hint="default" w:ascii="Spectral" w:hAnsi="Spectral" w:eastAsia="Spectral" w:cs="Calibri"/>
          <w:sz w:val="20"/>
          <w:szCs w:val="20"/>
          <w:rtl w:val="0"/>
          <w:lang w:val="id-ID" w:eastAsia="id-ID"/>
        </w:rPr>
        <w:fldChar w:fldCharType="end"/>
      </w:r>
      <w:r>
        <w:rPr>
          <w:rFonts w:hint="default" w:ascii="Spectral" w:hAnsi="Spectral" w:eastAsia="Spectral" w:cs="Calibri"/>
          <w:sz w:val="20"/>
          <w:szCs w:val="20"/>
          <w:rtl w:val="0"/>
          <w:lang w:val="id-ID" w:eastAsia="id-ID"/>
        </w:rPr>
        <w:t xml:space="preserve"> provide evidence that the work ethic of Islam has a significant effect on the performance of hospital employees owned by the government and national banks in Pakistan.</w:t>
      </w:r>
    </w:p>
    <w:p w14:paraId="7BF726A1">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B. Employee Performance (EP)</w:t>
      </w:r>
    </w:p>
    <w:p w14:paraId="215F03F6">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number of questionnaires to dig data about the performance of employees as much as 6 items consisting of 3 indicators of Time Accuracy, Quality of Work and Quantity Work. The number of respondents is 45 respondents consisting of 15 respondents from UIN, 15 respondents from Unisma and 15 respondents from UMM. The highest score of the employee performance questionnaire is 5 and the lowest 1. Thus, the range can be obtained from the difference between the highest and lowest values of 30 - 6 = 24. Based on the range, with the number of interval classes determined is 5, it can be seen that the length of the class The interval is 24: 5 = 4.8. Based on the lowest and highest values and the length of the interval class, it can be arranged frequency distribution. The following is the frequency distribution table 1) Timeliness, 2) Work Quality, and 3) Quantity Work.</w:t>
      </w:r>
    </w:p>
    <w:p w14:paraId="5527C63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Time Accuracy </w:t>
      </w:r>
    </w:p>
    <w:p w14:paraId="71EB06C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first indicator of employee performance is timeliness. The number of question items are two questions that include 1) The task given to me, I can finish on time, 2) Every job I have to finish in time. The results of frequency distribution analysis of this indicator is presented in table 6 as follows.</w:t>
      </w:r>
    </w:p>
    <w:p w14:paraId="606F532F">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6. Frequency Frequency Distribution Time</w:t>
      </w:r>
    </w:p>
    <w:p w14:paraId="29D72517">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12850"/>
            <wp:effectExtent l="0" t="0" r="1905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35550" cy="1212850"/>
                    </a:xfrm>
                    <a:prstGeom prst="rect">
                      <a:avLst/>
                    </a:prstGeom>
                    <a:noFill/>
                    <a:ln>
                      <a:noFill/>
                    </a:ln>
                  </pic:spPr>
                </pic:pic>
              </a:graphicData>
            </a:graphic>
          </wp:inline>
        </w:drawing>
      </w:r>
    </w:p>
    <w:p w14:paraId="3DB6B63A">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Based on table 6, it can be seen that respondents who stated strongly agree as many as 26 respondents (57.8%), agreed as many as 16 respondents (35.6%), and stated neutral as much as 3 respondents (6.7%), while respondents who disagree and strongly Not agree as much as 0 respondents. Therefore it can be concluded that the respondents who are employees at the university of Islam (Unisma, UIN, UMM) responded strongly agree that the indicators of timeliness is a benchmark of employee performance. This can be interpreted that in general employees in Islamic universities located in the city of Malang considers that a good performance is a performance that can be completed on time.</w:t>
      </w:r>
    </w:p>
    <w:p w14:paraId="2579A4D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Work Quality </w:t>
      </w:r>
    </w:p>
    <w:p w14:paraId="46B68B4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second indicator of employee performance is the quality of work. The number of question items are two questions that include 1) The process of completion of work that I do in accordance with the standards of the bank, 2) The results of my work really qualified. The results of frequency distribution analysis of this indicator is presented in table 7 as follows.</w:t>
      </w:r>
    </w:p>
    <w:p w14:paraId="640ADAB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7. Frequency Distribution of Work Quality</w:t>
      </w:r>
    </w:p>
    <w:p w14:paraId="0F75A534">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193800"/>
            <wp:effectExtent l="0" t="0" r="190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35550" cy="1193800"/>
                    </a:xfrm>
                    <a:prstGeom prst="rect">
                      <a:avLst/>
                    </a:prstGeom>
                    <a:noFill/>
                    <a:ln>
                      <a:noFill/>
                    </a:ln>
                  </pic:spPr>
                </pic:pic>
              </a:graphicData>
            </a:graphic>
          </wp:inline>
        </w:drawing>
      </w:r>
    </w:p>
    <w:p w14:paraId="2F4F85FF">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Based on table 7, it can be seen that respondents who stated strongly agree as many as 22 respondents (48.9%), agreed as many as 20 respondents (44.4%), and stated neutral as much as 3 respondents (6.7%), while respondents who disagree and very Not agree as much as 0 respondents. Based on the frequency data obtained it can be concluded that the respondents who are employees at the university of Islam (Unisma, UIN, UMM) responded strongly agree that the indicators of timeliness is a benchmark of employee performance. This can be interpreted that in general employees in Islamic universities in the city of Malang assume that good performance refers to the quality of work good.</w:t>
      </w:r>
    </w:p>
    <w:p w14:paraId="18D453C4">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Quantity of Work</w:t>
      </w:r>
    </w:p>
    <w:p w14:paraId="249E4EA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third indicator of employee performance is the quantity of work. The number of question items are two questions that include 1) I have mastered my job as a whole, 2) I have the working speed as expected where I work. The results of frequency distribution analysis of this indicator is presented in Table 8 as follows.</w:t>
      </w:r>
    </w:p>
    <w:p w14:paraId="683C75AB">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8. Frequency Distribution of Work Quantities</w:t>
      </w:r>
    </w:p>
    <w:p w14:paraId="727B1DE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12850"/>
            <wp:effectExtent l="0" t="0" r="190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5550" cy="1212850"/>
                    </a:xfrm>
                    <a:prstGeom prst="rect">
                      <a:avLst/>
                    </a:prstGeom>
                    <a:noFill/>
                    <a:ln>
                      <a:noFill/>
                    </a:ln>
                  </pic:spPr>
                </pic:pic>
              </a:graphicData>
            </a:graphic>
          </wp:inline>
        </w:drawing>
      </w:r>
    </w:p>
    <w:p w14:paraId="783604C5">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Based on table 8, it can be seen that the respondents stated strongly agree as many as 28 respondents (62.2%), agreed as many as 12 respondents (26.7%), and stated neutral as many as 5 respondents (11.1%), while respondents who disagree and strongly Not agree as much as 0 respondents. </w:t>
      </w:r>
    </w:p>
    <w:p w14:paraId="4B61F712">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Based on the frequency data obtained it can be concluded that the respondents who are employees at the university of Islam (Unisma, UIN, UMM) strongly agree that the quantity of good work will describe the good performance. This can be interpreted that in general employees in Islamic universities in the city of Malang assume that good performance refers to the quantity of good work.</w:t>
      </w:r>
    </w:p>
    <w:p w14:paraId="085050F9">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id-ID" w:eastAsia="id-ID"/>
        </w:rPr>
        <w:t>Test Validity and Data Reliability</w:t>
      </w:r>
    </w:p>
    <w:p w14:paraId="0C3F155C">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Validity and reliability test is done to know the extent to which the questionnaire made precise and reliable for a study. A data is said to be valid if the value is rcount&gt; rtabel. Large rtabel can be seen in table correlation coefficient, where in this study the number of respondents as much as 45 then the value of rtabel = 0.287 with the significance level of 0.05. Meanwhile, to determine the reliability can be done by comparing the cronbach alpha &gt; 0.6. The following is a presentation of the validity of the questionnaire items from Questionnaire 1 through 15 presented in Table 9 as follows.</w:t>
      </w:r>
    </w:p>
    <w:p w14:paraId="6B23270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br w:type="page"/>
      </w:r>
    </w:p>
    <w:p w14:paraId="3E9D827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9. Item Validity</w:t>
      </w:r>
    </w:p>
    <w:p w14:paraId="3BA24B1F">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3219450" cy="3060700"/>
            <wp:effectExtent l="0" t="0" r="6350" b="12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219450" cy="3060700"/>
                    </a:xfrm>
                    <a:prstGeom prst="rect">
                      <a:avLst/>
                    </a:prstGeom>
                    <a:noFill/>
                    <a:ln>
                      <a:noFill/>
                    </a:ln>
                  </pic:spPr>
                </pic:pic>
              </a:graphicData>
            </a:graphic>
          </wp:inline>
        </w:drawing>
      </w:r>
    </w:p>
    <w:p w14:paraId="5C28B9D4">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The next analysis is reliability analysis. The following is presented SPSS output reliability test results in table 10 as follows.</w:t>
      </w:r>
    </w:p>
    <w:p w14:paraId="216DE47E">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10. Test Reliability</w:t>
      </w:r>
    </w:p>
    <w:p w14:paraId="0FE36D86">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609600"/>
            <wp:effectExtent l="0" t="0" r="190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035550" cy="609600"/>
                    </a:xfrm>
                    <a:prstGeom prst="rect">
                      <a:avLst/>
                    </a:prstGeom>
                    <a:noFill/>
                    <a:ln>
                      <a:noFill/>
                    </a:ln>
                  </pic:spPr>
                </pic:pic>
              </a:graphicData>
            </a:graphic>
          </wp:inline>
        </w:drawing>
      </w:r>
    </w:p>
    <w:p w14:paraId="22ED668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Reliability test results presented in table 10 can be seen that the value of cronbach’s alpha of 0.683&gt; 0.60. This means the question items on the questionnaire are reliable to do in this study.</w:t>
      </w:r>
    </w:p>
    <w:p w14:paraId="088403E5">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Classic Assumption Test Results</w:t>
      </w:r>
    </w:p>
    <w:p w14:paraId="4B96256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The classical assumption test is a prerequisite test to see data normality, data heterokedastisitas, multicoloniarity of data and autokolerasi. Test this classical assumption as a prerequisite to conduct further analysis of regression analysis. Here is an analysis of each classic assumption test using SPSS 2.3 for windows software. </w:t>
      </w:r>
    </w:p>
    <w:p w14:paraId="5A25EFFB">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Data Normality Test</w:t>
      </w:r>
    </w:p>
    <w:p w14:paraId="7C744AEB">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Normality test conducted aims to test whether the research data conducted has a normal distribution or not. In this study the normality test was performed by conducting a one-sample analysis of kolmogorov-smirnov test in which the data was first modified in the form of unstandardized residual. The basic decision in the normality test is if the significance value is greater than 0.05 then the data is normally distributed, otherwise if the significance value is less than 0.05 then the data has No. normal distribution. The following results presented normality test analysis presented in table 11 as follows</w:t>
      </w:r>
    </w:p>
    <w:p w14:paraId="146B184D">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id-ID" w:eastAsia="id-ID"/>
        </w:rPr>
        <w:t>Table</w:t>
      </w:r>
      <w:r>
        <w:rPr>
          <w:rFonts w:hint="default" w:ascii="Spectral" w:hAnsi="Spectral" w:eastAsia="Spectral" w:cs="Calibri"/>
          <w:sz w:val="20"/>
          <w:szCs w:val="20"/>
          <w:rtl w:val="0"/>
          <w:lang w:val="zh-CN" w:eastAsia="id-ID"/>
        </w:rPr>
        <w:t xml:space="preserve"> 11. Data Normality Test</w:t>
      </w:r>
    </w:p>
    <w:p w14:paraId="6B90106C">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zh-CN" w:eastAsia="id-ID"/>
        </w:rPr>
        <w:t>One-Sample Kolmogorov-Smirnov Test</w:t>
      </w:r>
    </w:p>
    <w:p w14:paraId="10D2DFE5">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898650"/>
            <wp:effectExtent l="0" t="0" r="1905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035550" cy="1898650"/>
                    </a:xfrm>
                    <a:prstGeom prst="rect">
                      <a:avLst/>
                    </a:prstGeom>
                    <a:noFill/>
                    <a:ln>
                      <a:noFill/>
                    </a:ln>
                  </pic:spPr>
                </pic:pic>
              </a:graphicData>
            </a:graphic>
          </wp:inline>
        </w:drawing>
      </w:r>
    </w:p>
    <w:p w14:paraId="04E413F6">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Based on table 11 it can be seen that the value of significance can be seen in the Asymp section. Sig. (2-tailled) of 0.833 greater than 0.05. This means that the data has a normal distribution. Thus, it can be explained that the regression model is feasible to be used to predict the related variables ie independent variable (work ethic of islami) and dependent variable (employee performance).</w:t>
      </w:r>
    </w:p>
    <w:p w14:paraId="3CDE6796">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Test Data Heteroskedastisitas</w:t>
      </w:r>
    </w:p>
    <w:p w14:paraId="3B38A734">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id-ID" w:eastAsia="id-ID"/>
        </w:rPr>
        <w:t>This test aims to test whether in the regression model there is vanrian inequality from one observation residual to another. A good regression model is a model that does not occur heteroscedasticity. The basis of the decision is if the significance value greater than 0.05 then the conclusion is no heteroskedastisitas, otherwise if the value of significance below 0.05 then heteroscedasticity occurs. Here are the results of heteroscedasticity test analysis presented in table 12 as follows.</w:t>
      </w:r>
    </w:p>
    <w:p w14:paraId="07735B3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12. Test Data Heteroskedastisitas</w:t>
      </w:r>
    </w:p>
    <w:p w14:paraId="6F7E56D1">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82700"/>
            <wp:effectExtent l="0" t="0" r="19050" b="127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035550" cy="1282700"/>
                    </a:xfrm>
                    <a:prstGeom prst="rect">
                      <a:avLst/>
                    </a:prstGeom>
                    <a:noFill/>
                    <a:ln>
                      <a:noFill/>
                    </a:ln>
                  </pic:spPr>
                </pic:pic>
              </a:graphicData>
            </a:graphic>
          </wp:inline>
        </w:drawing>
      </w:r>
    </w:p>
    <w:p w14:paraId="5CD57EF8">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id-ID" w:eastAsia="id-ID"/>
        </w:rPr>
        <w:t>Based on the output spss 23 presented in table 12 it can be concluded that the data to be done regression test does not occur heteroskedastisitas in this case work ethic variable. It can be seen from the significance value of work ethic variable of 0.225 is greater than 0.05.</w:t>
      </w:r>
    </w:p>
    <w:p w14:paraId="0574D16E">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br w:type="page"/>
      </w:r>
    </w:p>
    <w:p w14:paraId="6D931A9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Data Multicolinearity Test</w:t>
      </w:r>
    </w:p>
    <w:p w14:paraId="3F6EE99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Multicolonierity test is done to test the regression model whether there is correlation between independent variables (independent), where good regersion model should not occur multicolonieritas or no correlation between independent variables. The basis for decision making can be seen in two ways: 1) looking at the tolerance and 2) looking at the VIF value. If seen from the tolerance value then the tolerance value greater than 0.10 then it means no multicolonierity to the tested data, vice versa if the tolerance value is smaller than 0.10 then it means multicolonierity. The regression model is considered to be better if the tolerance value is closer to or equal to 1 (Santoso, 2002). In addition, when viewed from the value of Variance Inflation Factor (VIF) then the VIF value must be smaller than 10 which means no multicolonierity, otherwise if the VIF value is greater than 10 then there is multicolonierity. Here are the results of multicollonearity test analysis presented in table 13 as follows.</w:t>
      </w:r>
    </w:p>
    <w:p w14:paraId="1D04399F">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13 Multicolinearity Test</w:t>
      </w:r>
    </w:p>
    <w:p w14:paraId="46235497">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250950"/>
            <wp:effectExtent l="0" t="0" r="19050" b="190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035550" cy="1250950"/>
                    </a:xfrm>
                    <a:prstGeom prst="rect">
                      <a:avLst/>
                    </a:prstGeom>
                    <a:noFill/>
                    <a:ln>
                      <a:noFill/>
                    </a:ln>
                  </pic:spPr>
                </pic:pic>
              </a:graphicData>
            </a:graphic>
          </wp:inline>
        </w:drawing>
      </w:r>
    </w:p>
    <w:p w14:paraId="5470F7CD">
      <w:pPr>
        <w:keepNext w:val="0"/>
        <w:keepLines w:val="0"/>
        <w:spacing w:before="14" w:after="20" w:line="240" w:lineRule="auto"/>
        <w:ind w:right="0"/>
        <w:jc w:val="both"/>
        <w:rPr>
          <w:rFonts w:hint="default" w:ascii="Spectral" w:hAnsi="Spectral" w:eastAsia="Spectral" w:cs="Calibri"/>
          <w:sz w:val="20"/>
          <w:szCs w:val="20"/>
          <w:rtl w:val="0"/>
          <w:lang w:val="zh-CN" w:eastAsia="id-ID"/>
        </w:rPr>
      </w:pPr>
      <w:r>
        <w:rPr>
          <w:rFonts w:hint="default" w:ascii="Spectral" w:hAnsi="Spectral" w:eastAsia="Spectral" w:cs="Calibri"/>
          <w:sz w:val="20"/>
          <w:szCs w:val="20"/>
          <w:rtl w:val="0"/>
          <w:lang w:val="id-ID" w:eastAsia="id-ID"/>
        </w:rPr>
        <w:t>Based on the results of SPSS 23 output presented in table 13 it can be concluded that the regression model to be tested does not occur multicolonierity. It can be seen from the tolerance value of 1&gt; 0.10. So also when viewed from the VIF value of 1 &lt;10. Therefore it can be concluded that the regression model can be continued for analysis.</w:t>
      </w:r>
    </w:p>
    <w:p w14:paraId="0CDF503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Linear Regression Analysis</w:t>
      </w:r>
    </w:p>
    <w:p w14:paraId="6E15E2B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results of the analysis of classical assumption test is the test of Normality, Heteroskedastisitas, Multikolonieritas and Autokolerasi showed that all data is feasible to be tested regression analysis. This section discusses about 1) Partial influence between independent variable (X) to dependent variable (Y), 2) The effect simultaneously between independent variables (X) on the dependent variable (Y).</w:t>
      </w:r>
    </w:p>
    <w:p w14:paraId="58A6726C">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Influence Partially Between Independent Variable (X) to Dependent Variable (Y)</w:t>
      </w:r>
    </w:p>
    <w:p w14:paraId="0480761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There are five hypotheses to be verified in this research. Based on the results of statistical analysis using the program SPSS 23, then the results obtained from the analysis of data as follows.</w:t>
      </w:r>
    </w:p>
    <w:p w14:paraId="4F3E6C67">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br w:type="page"/>
      </w:r>
    </w:p>
    <w:p w14:paraId="28D1796C">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14. Result of Regression Analysis Influence X on Y</w:t>
      </w:r>
    </w:p>
    <w:p w14:paraId="072BDB16">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2184400"/>
            <wp:effectExtent l="0" t="0" r="1905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035550" cy="2184400"/>
                    </a:xfrm>
                    <a:prstGeom prst="rect">
                      <a:avLst/>
                    </a:prstGeom>
                    <a:noFill/>
                    <a:ln>
                      <a:noFill/>
                    </a:ln>
                  </pic:spPr>
                </pic:pic>
              </a:graphicData>
            </a:graphic>
          </wp:inline>
        </w:drawing>
      </w:r>
    </w:p>
    <w:p w14:paraId="38808CF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Based on the results of regression analysis presented in table 14 then the next stage of analysis is to identify the influence of work ethic on employee performance. The model of regression equation as follows.</w:t>
      </w:r>
    </w:p>
    <w:p w14:paraId="36ACE5DA">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Y = β0 + β1X1 + β2X2 + β3X3 + β4X4 + β5X5 +ei</w:t>
      </w:r>
    </w:p>
    <w:p w14:paraId="21FABB4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To know the effect of X1, X2, X3, X4 and X5 to Y partially used t test and regression coefficient value which have been presented in table 14 Based on the results of regression analysis above can be presented regression equation, as follows.</w:t>
      </w:r>
    </w:p>
    <w:p w14:paraId="2AEF7FE4">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Y = 10,118 + 0,108X1 + 0,109X2 + 0,371X3 + 0,482X4 + 0,354X5 +0,132</w:t>
      </w:r>
    </w:p>
    <w:p w14:paraId="410A134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equation shows that.</w:t>
      </w:r>
    </w:p>
    <w:p w14:paraId="3A92BFF8">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constant (a) = 10.118, states that if the Islamic Work Ethic (X) consisting of Al-Shalah, Al-Itqan, Al-Ihsan, Al-Mujahadah, Tanafus or Ta'awun is constant, then employee performance is 10.118%</w:t>
      </w:r>
    </w:p>
    <w:p w14:paraId="2ADB6EE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regression coefficient X1 of 0.108 indicates if the Al - Shalah variable has increased by one unit while the other variables ie Al - Itqan (X2), Al - Ihsan (X3), Al - Mujahadah (X4), Tanafus (X5) are constant, then Employee performance (Y) will rise by 10.8%. Whereas if seen from the significance value of 0.000 &lt;from α = 0.05. This means that Al -Shalah has a positive and significant effect on employee performance with a big influence of 10.8%.</w:t>
      </w:r>
    </w:p>
    <w:p w14:paraId="3F3962CA">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The regression coefficient X2 of 0.109 indicates if the Al-Itqan variable has increased by one unit while the other variables ie Al - Shalah (X1), Al - Ihsan (X3), Al - Mujahadah (X4), Tanafus (X5) are constant, then Employee performance (Y) will rise by 10.9%. Whereas if seen from the significance value of 0.000 &lt;from α = 0.05. This means Al-Iqqan affects positively and significantly to the performance of employees with a large influence of 10.9%. </w:t>
      </w:r>
    </w:p>
    <w:p w14:paraId="178FA9F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The regression coefficient of X3 of 0.371 indicates if the Al-Ihsan variable has increased by one unit while the other variables ie Al - Shalah (X1), Al - Itqan (X2), Al - Mujahadah (X4), Tanafus (X5) are constant, then Employee performance (Y) will rise by 37.1%. Whereas if seen from the significance value of 0.000 &lt; from α = 0.05. This means Al-Iqtan has a positive and significant effect on employee performance with a big influence of 37.1%. </w:t>
      </w:r>
    </w:p>
    <w:p w14:paraId="7D772BC2">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The regression coefficient of X3 of 0.371 indicates if the Al-Ihsan variable has increased by one unit while the other variables ie Al - Shalah (X1), Al - Itqan (X2), Al - Mujahadah (X4), Tanafus (X5) are constant, then Employee performance (Y) will rise by 37.1%. Whereas if seen from the significance value of 0.000 &lt; from α = 0.05. This means Al-Iqtan has a positive and significant effect on employee performance with a big influence of 37.1%. </w:t>
      </w:r>
    </w:p>
    <w:p w14:paraId="5FD6ADEE">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The regression coefficient X5 of 0.354 indicates if the variable of Tanafus has increased by one unit while the other variables are Al - Shalah (X1), Al - Itqan (X2), Al - Ihsan (X3), Al - Mujahadah (X4) constant, then Employee performance (Y) will rise by 35.4%. Whereas if seen from the significance value of 0.000 &lt; from α = 0.05. This means Al-Iqtan effect positively and significantly on employee performance with big influence 35,4%. </w:t>
      </w:r>
    </w:p>
    <w:p w14:paraId="49DB786C">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 xml:space="preserve">     Based on the analysis of the above regression equation obtained hypothesis testing as follows.</w:t>
      </w:r>
    </w:p>
    <w:p w14:paraId="03A7B5D5">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H1: Al-Shalah or good and useful have a significant effect on employee performance. It is based on table 5.15 is known thitung 0.694 &gt; ttable 0.679. Thus H0 rejected means Al - Shalah have a positive and significant effect on employee performance</w:t>
      </w:r>
    </w:p>
    <w:p w14:paraId="53F763C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H2: Al-Itqan or stability has a significant effect on employee performance. It is based on table 5.15 known thitung 0.962 &gt; ttabel 0,679. Thus H0 rejected means Al - Itqan has a positive and significant effect on employee performance.</w:t>
      </w:r>
    </w:p>
    <w:p w14:paraId="54BA9F81">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H3: Al-Ihsan or doing the best have a significant effect on employee performance. It is based on table 5.15 known thitung 0.799 &gt; ttable 0,679. Thus H0 rejected means Al - Ihsan have a positive and significant effect on employee performance.</w:t>
      </w:r>
    </w:p>
    <w:p w14:paraId="16860124">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H4: Al-Mujahadah or hard work has a significant effect on employee performance. It is based on table 5.15 known thitung 0.969 &gt; ttable 0.679. Thus H0 rejected means Al - Mujahadah have a positive and significant effect on employee performance.</w:t>
      </w:r>
    </w:p>
    <w:p w14:paraId="2DE67D6C">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H5: Tanafus or Ta'awun or compete and help each other to have a significant effect on employee performance It is based on table 5.15 is known thitung 0.796&gt; ttable 0,679. Thus H0 is rejected Tanafus means a positive and significant impact on employee performance.</w:t>
      </w:r>
    </w:p>
    <w:p w14:paraId="7E666CA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The Effect of Simultaneously Between Independent Variables (X) on the Dependent Variable (Y)</w:t>
      </w:r>
    </w:p>
    <w:p w14:paraId="3A641DE3">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This section explains the simultaneous influence of Islamic work ethic variable (X) on employee performance (Y). This simultaneous test is performed by looking at the SPSS output in the anova table part (F-test). The purpose of this analysis is to see whether together independent variables affect the dependent variable. The following is a table of simultaneous effect analysis results presented in table 15 as follows.</w:t>
      </w:r>
    </w:p>
    <w:p w14:paraId="2DDB5CD1">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15. Results of Simultaneous Effect Analysis</w:t>
      </w:r>
    </w:p>
    <w:p w14:paraId="53847F1D">
      <w:pPr>
        <w:keepNext w:val="0"/>
        <w:keepLines w:val="0"/>
        <w:spacing w:before="14" w:after="20" w:line="240" w:lineRule="auto"/>
        <w:ind w:right="0"/>
        <w:jc w:val="both"/>
        <w:rPr>
          <w:rFonts w:hint="default" w:ascii="Spectral" w:hAnsi="Spectral" w:eastAsia="Spectral" w:cs="Calibri"/>
          <w:sz w:val="20"/>
          <w:szCs w:val="20"/>
          <w:rtl w:val="0"/>
          <w:lang w:val="zh-CN" w:eastAsia="id-ID"/>
        </w:rPr>
      </w:pPr>
    </w:p>
    <w:p w14:paraId="1D0D566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35550" cy="1047750"/>
            <wp:effectExtent l="0" t="0" r="19050" b="190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035550" cy="1047750"/>
                    </a:xfrm>
                    <a:prstGeom prst="rect">
                      <a:avLst/>
                    </a:prstGeom>
                    <a:noFill/>
                    <a:ln>
                      <a:noFill/>
                    </a:ln>
                  </pic:spPr>
                </pic:pic>
              </a:graphicData>
            </a:graphic>
          </wp:inline>
        </w:drawing>
      </w:r>
    </w:p>
    <w:p w14:paraId="23B953BD">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Based on table 15, it can be seen that the value of Sig. F of 0.000 &lt; PValue = 0.05. This can be interpreted that the independent variables of Islami Work ethic consisting of Al-Shalah, Al - Itqan, Al - Ihsan, Al - Mujahalah and Tanafus simultaneously affect Employee Performance variables. While for big influence simultaneously presented in table 16 as follows.</w:t>
      </w:r>
    </w:p>
    <w:p w14:paraId="17CE3FB9">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Table 16. Simultaneous Influence</w:t>
      </w:r>
    </w:p>
    <w:p w14:paraId="5E6F4950">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drawing>
          <wp:inline distT="0" distB="0" distL="0" distR="0">
            <wp:extent cx="5041900" cy="1219200"/>
            <wp:effectExtent l="0" t="0" r="1270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041900" cy="1219200"/>
                    </a:xfrm>
                    <a:prstGeom prst="rect">
                      <a:avLst/>
                    </a:prstGeom>
                    <a:noFill/>
                    <a:ln>
                      <a:noFill/>
                    </a:ln>
                  </pic:spPr>
                </pic:pic>
              </a:graphicData>
            </a:graphic>
          </wp:inline>
        </w:drawing>
      </w:r>
    </w:p>
    <w:p w14:paraId="6E5C693C">
      <w:pPr>
        <w:keepNext w:val="0"/>
        <w:keepLines w:val="0"/>
        <w:spacing w:before="14" w:after="20" w:line="240" w:lineRule="auto"/>
        <w:ind w:right="0"/>
        <w:jc w:val="both"/>
        <w:rPr>
          <w:rFonts w:hint="default" w:ascii="Spectral" w:hAnsi="Spectral" w:eastAsia="Spectral" w:cs="Calibri"/>
          <w:sz w:val="20"/>
          <w:szCs w:val="20"/>
          <w:rtl w:val="0"/>
          <w:lang w:val="id-ID" w:eastAsia="id-ID"/>
        </w:rPr>
      </w:pP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ab/>
      </w:r>
      <w:r>
        <w:rPr>
          <w:rFonts w:hint="default" w:ascii="Spectral" w:hAnsi="Spectral" w:eastAsia="Spectral" w:cs="Calibri"/>
          <w:sz w:val="20"/>
          <w:szCs w:val="20"/>
          <w:rtl w:val="0"/>
          <w:lang w:val="id-ID" w:eastAsia="id-ID"/>
        </w:rPr>
        <w:t>Based on table 16, it can be seen that the influence of the independent variables is Islamic Work Ethic consisting of Al-Shalah, Al - Itqan, Al - Ihsan, Al - Mujahalah and Tanafus simultaneously affect Employee Performance variable of 0.953 or 95.3% Is 0.946 or 94.6%. This means simultaneously the Islamic Work Ethic consisting of Al-Shalah, Al - Itqan, Al - Ihsan, Al - Mujahalah and Tanafus simultaneously affect Employee Performance variables.</w:t>
      </w:r>
    </w:p>
    <w:p w14:paraId="756F610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09" w:right="0" w:hanging="720"/>
        <w:jc w:val="center"/>
        <w:rPr>
          <w:rFonts w:ascii="Spectral" w:hAnsi="Spectral" w:eastAsia="Spectral" w:cs="Spectral"/>
          <w:b/>
          <w:bCs/>
          <w:color w:val="00B0F0"/>
        </w:rPr>
      </w:pPr>
      <w:r>
        <w:rPr>
          <w:rFonts w:hint="default" w:ascii="Spectral" w:hAnsi="Spectral" w:eastAsia="Spectral" w:cs="Spectral"/>
          <w:b/>
          <w:bCs/>
          <w:i w:val="0"/>
          <w:smallCaps w:val="0"/>
          <w:strike w:val="0"/>
          <w:color w:val="0000FF"/>
          <w:u w:val="none"/>
          <w:shd w:val="clear" w:fill="auto"/>
          <w:vertAlign w:val="baseline"/>
          <w:rtl w:val="0"/>
          <w:lang w:val="en-US"/>
        </w:rPr>
        <w:t>Conclusion</w:t>
      </w:r>
    </w:p>
    <w:p w14:paraId="5C576CED">
      <w:pPr>
        <w:keepNext w:val="0"/>
        <w:keepLines w:val="0"/>
        <w:spacing w:before="14" w:after="20" w:line="240" w:lineRule="auto"/>
        <w:ind w:right="0"/>
        <w:jc w:val="both"/>
        <w:rPr>
          <w:rFonts w:hint="default" w:ascii="Spectral" w:hAnsi="Spectral" w:eastAsia="Spectral"/>
          <w:sz w:val="20"/>
          <w:szCs w:val="20"/>
          <w:rtl w:val="0"/>
          <w:lang w:val="en-US" w:eastAsia="id-ID"/>
        </w:rPr>
      </w:pPr>
      <w:r>
        <w:rPr>
          <w:rFonts w:hint="default" w:ascii="Spectral" w:hAnsi="Spectral" w:eastAsia="Spectral"/>
          <w:sz w:val="20"/>
          <w:szCs w:val="20"/>
          <w:rtl w:val="0"/>
          <w:lang w:val="en-US" w:eastAsia="id-ID"/>
        </w:rPr>
        <w:t>Based on the results of analysis related to the purpose of research and problem formulation in this study, it can be drawn some conclusions as follows:</w:t>
      </w:r>
    </w:p>
    <w:p w14:paraId="034D9E9A">
      <w:pPr>
        <w:keepNext w:val="0"/>
        <w:keepLines w:val="0"/>
        <w:spacing w:before="14" w:after="20" w:line="240" w:lineRule="auto"/>
        <w:ind w:right="0"/>
        <w:jc w:val="both"/>
        <w:rPr>
          <w:rFonts w:hint="default" w:ascii="Spectral" w:hAnsi="Spectral" w:eastAsia="Spectral"/>
          <w:sz w:val="20"/>
          <w:szCs w:val="20"/>
          <w:rtl w:val="0"/>
          <w:lang w:val="en-US" w:eastAsia="id-ID"/>
        </w:rPr>
      </w:pPr>
      <w:r>
        <w:rPr>
          <w:rFonts w:hint="default" w:ascii="Spectral" w:hAnsi="Spectral" w:eastAsia="Spectral"/>
          <w:sz w:val="20"/>
          <w:szCs w:val="20"/>
          <w:rtl w:val="0"/>
          <w:lang w:val="en-US" w:eastAsia="id-ID"/>
        </w:rPr>
        <w:t>Al-Shalah (good and beneficial) have a positive and significant impact on employee performance. This means that the better Al - Shalah in this case employees who have good relationships with colleagues and superiors will make better employee performance. Al-Itqan (quality work) has a positive and significant impact on employee performance. This means that quality work will determine better employee performance. Al-Ihsan (the best work) has a positive and significant impact on employee performance. This means that the ability possessed by the employee is used fully to complete the task given and it will affect employee performance. The better the work that can be completed the employee the better the performance of employees. Al-Mujahadah (hard work) has a positive and significant impact on employee performance. This means that employees who have a good work ethic or employees who work hard in completing the task will make better employee performance. Tanafus or Ta'awun (competing and helping each other) have a positive and significant impact on employee performance. This means that attitudes to compete with each other in a healthy manner and have a mutual character or culture help each other will make the employee performance better. For example, when an employee cannot complete the task then the other employees will help to complete the task, so the task can be completed properly.</w:t>
      </w:r>
    </w:p>
    <w:p w14:paraId="5825B982">
      <w:pPr>
        <w:keepNext w:val="0"/>
        <w:keepLines w:val="0"/>
        <w:spacing w:before="14" w:after="20" w:line="240" w:lineRule="auto"/>
        <w:ind w:right="0"/>
        <w:jc w:val="both"/>
        <w:rPr>
          <w:rFonts w:hint="default" w:ascii="Spectral" w:hAnsi="Spectral" w:eastAsia="Spectral"/>
          <w:sz w:val="20"/>
          <w:szCs w:val="20"/>
          <w:rtl w:val="0"/>
          <w:lang w:val="en-US" w:eastAsia="id-ID"/>
        </w:rPr>
      </w:pPr>
      <w:r>
        <w:rPr>
          <w:rFonts w:hint="default" w:ascii="Spectral" w:hAnsi="Spectral" w:eastAsia="Spectral"/>
          <w:sz w:val="20"/>
          <w:szCs w:val="20"/>
          <w:rtl w:val="0"/>
          <w:lang w:val="en-US" w:eastAsia="id-ID"/>
        </w:rPr>
        <w:t>To the next researcher is recommended to conduct further research with different research methods with this research in order to get in-depth data so as to obtain a more comprehensive picture. In addition, the researcher is expected to be able to control the research sample and suggested to consider several other variables that contribute in affecting employee performance.</w:t>
      </w:r>
    </w:p>
    <w:p w14:paraId="53AE35AF">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09" w:right="0" w:hanging="720"/>
        <w:jc w:val="center"/>
        <w:rPr>
          <w:rFonts w:hint="default" w:ascii="Spectral" w:hAnsi="Spectral" w:eastAsia="Spectral" w:cs="Calibri"/>
          <w:sz w:val="20"/>
          <w:szCs w:val="20"/>
          <w:rtl w:val="0"/>
          <w:lang w:val="id-ID" w:eastAsia="id-ID"/>
        </w:rPr>
      </w:pPr>
      <w:r>
        <w:rPr>
          <w:rFonts w:hint="default" w:ascii="Spectral" w:hAnsi="Spectral" w:eastAsia="Spectral" w:cs="Spectral"/>
          <w:b/>
          <w:bCs/>
          <w:i w:val="0"/>
          <w:smallCaps w:val="0"/>
          <w:strike w:val="0"/>
          <w:color w:val="0000FF"/>
          <w:u w:val="none"/>
          <w:shd w:val="clear" w:fill="auto"/>
          <w:vertAlign w:val="baseline"/>
          <w:rtl w:val="0"/>
          <w:lang w:val="en-US"/>
        </w:rPr>
        <w:t>Reference</w:t>
      </w:r>
    </w:p>
    <w:p w14:paraId="5858FDC8">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fldChar w:fldCharType="begin" w:fldLock="1"/>
      </w:r>
      <w:r>
        <w:rPr>
          <w:rFonts w:hint="default" w:ascii="Spectral" w:hAnsi="Spectral" w:eastAsia="Spectral" w:cs="Calibri"/>
          <w:sz w:val="20"/>
          <w:szCs w:val="20"/>
          <w:rtl w:val="0"/>
          <w:lang w:val="en-US" w:eastAsia="id-ID"/>
        </w:rPr>
        <w:instrText xml:space="preserve">ADDIN Mendeley Bibliography CSL_BIBLIOGRAPHY </w:instrText>
      </w:r>
      <w:r>
        <w:rPr>
          <w:rFonts w:hint="default" w:ascii="Spectral" w:hAnsi="Spectral" w:eastAsia="Spectral" w:cs="Calibri"/>
          <w:sz w:val="20"/>
          <w:szCs w:val="20"/>
          <w:rtl w:val="0"/>
          <w:lang w:val="en-US" w:eastAsia="id-ID"/>
        </w:rPr>
        <w:fldChar w:fldCharType="separate"/>
      </w:r>
      <w:r>
        <w:rPr>
          <w:rFonts w:hint="default" w:ascii="Spectral" w:hAnsi="Spectral" w:eastAsia="Spectral" w:cs="Calibri"/>
          <w:sz w:val="20"/>
          <w:szCs w:val="20"/>
          <w:rtl w:val="0"/>
          <w:lang w:val="en-US" w:eastAsia="id-ID"/>
        </w:rPr>
        <w:t>W. Rokhman, “The Effect of Islamic Work Ethics on Work Outcomes,” EJBO Electron. J. Bus. Ethics Organ. Stud., vol. 15, Jan. 2010.</w:t>
      </w:r>
    </w:p>
    <w:p w14:paraId="255F66AA">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E. Haroon, C. L. Raison, and A. H. Miller, “Psychoneuroimmunology meets neuropsychopharmacology: Translational implications of the impact of inflammation on behavior,” Neuropsychopharmacology, vol. 37, no. 1, pp. 137–162, 2012, doi: 10.1038/npp.2011.205.</w:t>
      </w:r>
    </w:p>
    <w:p w14:paraId="724EAE0B">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M. Usman, “Islamic Work Ethic and Public Sector Innovation: Entrepreneurial Orientation as a Moderator,” Int. J. Bus. Technopreneursh., vol. 7, no. 2, pp. 203–212, 2017.</w:t>
      </w:r>
    </w:p>
    <w:p w14:paraId="75E68F20">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F. A.-Z. Sami and A. Abdul Rahim, “ETHICS &amp; VALUES IN CONSTRUCTION INDUSTRY FROM ISLAMIC PERSPECTIVE,” Plan. MALAYSIA, vol. 15, no. 1 SE-Article, May 2017, doi: 10.21837/pm.v15i1.248.</w:t>
      </w:r>
    </w:p>
    <w:p w14:paraId="5260643A">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G. Murtaza, M. Abbas, U. Raja, O. Roques, A. Khalid, and R. Mushtaq, “Impact of Islamic Work Ethics on Organizational Citizenship Behaviors and Knowledge-Sharing Behaviors,” J. Bus. Ethics, vol. 133, no. 2, pp. 325–333, Feb. 2016.</w:t>
      </w:r>
    </w:p>
    <w:p w14:paraId="4F945455">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Y. Ulman, “Social Ethics,” 2015, pp. 1–11.</w:t>
      </w:r>
    </w:p>
    <w:p w14:paraId="6DE109B5">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K. Kurniati, S. Basalamah, A. Halim, and A. Syahid, “the Effect of Islamic Work Ethic, Competence and Motivation on the Performance of State Madrasah Aliyah Teachers in South Sulawesi,” J. Diskurs. Islam, vol. 9, no. 3, p. 368, 2021, doi: 10.24252/jdi.v9i3.21451.</w:t>
      </w:r>
    </w:p>
    <w:p w14:paraId="3215207C">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A. Syarif, A. Rahmawati, and M. Fasa, “The Effect of Islamic Work Ethic and Productivity on Work Quality Through The Employee Performance,” Rev. Islam. Econ. Financ., vol. 2, pp. 40–52, Dec. 2019, doi: 10.17509/rief.v2i1.22375.</w:t>
      </w:r>
    </w:p>
    <w:p w14:paraId="128FE7D6">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nl-NL" w:eastAsia="id-ID"/>
        </w:rPr>
      </w:pPr>
      <w:r>
        <w:rPr>
          <w:rFonts w:hint="default" w:ascii="Spectral" w:hAnsi="Spectral" w:eastAsia="Spectral" w:cs="Calibri"/>
          <w:sz w:val="20"/>
          <w:szCs w:val="20"/>
          <w:rtl w:val="0"/>
          <w:lang w:val="en-US" w:eastAsia="id-ID"/>
        </w:rPr>
        <w:t xml:space="preserve">H. E. Chanzanagh and M. Akbarnejad, “The Meaning and Dimensions of Islamic Work Ethic: Initial Validation of A Multidimensional IWE in Iranian Society,” Procedia - Soc. </w:t>
      </w:r>
      <w:r>
        <w:rPr>
          <w:rFonts w:hint="default" w:ascii="Spectral" w:hAnsi="Spectral" w:eastAsia="Spectral" w:cs="Calibri"/>
          <w:sz w:val="20"/>
          <w:szCs w:val="20"/>
          <w:rtl w:val="0"/>
          <w:lang w:val="nl-NL" w:eastAsia="id-ID"/>
        </w:rPr>
        <w:t>Behav. Sci., vol. 30, pp. 916–924, 2011, doi: https://doi.org/10.1016/j.sbspro.2011.10.178.</w:t>
      </w:r>
    </w:p>
    <w:p w14:paraId="23744DD2">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K. Hayati and I. Caniago, “Islamic Work Ethic: The Role of Intrinsic Motivation, Job Satisfaction, Organizational Commitment and Job Performance,” Procedia - Soc. Behav. Sci., vol. 65, no. ICIBSoS, pp. 272–277, 2012, doi: 10.1016/j.sbspro.2012.11.122.</w:t>
      </w:r>
    </w:p>
    <w:p w14:paraId="4738A876">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G. Sudarmanto, “Teologi multikultural,” Ed. by Dina Elisabeth Latumahina. 1st ed. Batu Dep. Multi-Media YPPII Batu, 2014.</w:t>
      </w:r>
    </w:p>
    <w:p w14:paraId="5497927F">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A. Ali and A. Al-Owaihan, “Islamic work ethic: A critical review,” Cross Cult. Manag. An Int. J., vol. 15, pp. 5–19, Feb. 2008, doi: 10.1108/13527600810848791.</w:t>
      </w:r>
    </w:p>
    <w:p w14:paraId="277210B1">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W. Norhasniah and W. N. Wan Husin, “Work Ethics from the Islamic Perspective in Malaysia,” Eur. J. Soc. Sci., vol. 29, Feb. 2012.</w:t>
      </w:r>
    </w:p>
    <w:p w14:paraId="60DA5E0E">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R. Rose, “Examining the link between Islamic work ethic and innovation capability,” J. Manag. Dev., vol. 29, pp. 79–93, Jan. 2010, doi: 10.1108/02621711011009081.</w:t>
      </w:r>
    </w:p>
    <w:p w14:paraId="0E529011">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N. Siddiqui, S. Hameed, R. Sattar, and B. Eneizan, “Islamic Work Ethics Impact on Employee Performance,” pp. 1–7, Aug. 2019.</w:t>
      </w:r>
    </w:p>
    <w:p w14:paraId="77E4AB05">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A. Abbasi, “THE IMPACT OF ISLAMIC WORK ETHICS ON EMPLOYEE PERFORMANCE: TESTING TWO MODELS OF PERSONALITY X AND PERSONALITY Y.,” Jan. 2013.</w:t>
      </w:r>
    </w:p>
    <w:p w14:paraId="06AA67FE">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nl-NL" w:eastAsia="id-ID"/>
        </w:rPr>
      </w:pPr>
      <w:r>
        <w:rPr>
          <w:rFonts w:hint="default" w:ascii="Spectral" w:hAnsi="Spectral" w:eastAsia="Spectral" w:cs="Calibri"/>
          <w:sz w:val="20"/>
          <w:szCs w:val="20"/>
          <w:rtl w:val="0"/>
          <w:lang w:val="en-US" w:eastAsia="id-ID"/>
        </w:rPr>
        <w:t xml:space="preserve">S. N. bin Salahudin, S. S. binti Baharuddin, M. S. Abdullah, and A. Osman, “The Effect of Islamic Work Ethics on Organizational Commitment,” Procedia Econ. </w:t>
      </w:r>
      <w:r>
        <w:rPr>
          <w:rFonts w:hint="default" w:ascii="Spectral" w:hAnsi="Spectral" w:eastAsia="Spectral" w:cs="Calibri"/>
          <w:sz w:val="20"/>
          <w:szCs w:val="20"/>
          <w:rtl w:val="0"/>
          <w:lang w:val="nl-NL" w:eastAsia="id-ID"/>
        </w:rPr>
        <w:t>Financ., vol. 35, pp. 582–590, 2016, doi: https://doi.org/10.1016/S2212-5671(16)00071-X.</w:t>
      </w:r>
    </w:p>
    <w:p w14:paraId="3E52BEDD">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nl-NL" w:eastAsia="id-ID"/>
        </w:rPr>
      </w:pPr>
      <w:r>
        <w:rPr>
          <w:rFonts w:hint="default" w:ascii="Spectral" w:hAnsi="Spectral" w:eastAsia="Spectral" w:cs="Calibri"/>
          <w:sz w:val="20"/>
          <w:szCs w:val="20"/>
          <w:rtl w:val="0"/>
          <w:lang w:val="nl-NL" w:eastAsia="id-ID"/>
        </w:rPr>
        <w:t>Ridwan, “PEMBERDAYAAN ETOS KERJA MASYARAKAT DALAM PERSPEKTIF AL-QUR’AN,” 2019, doi: https://doi.org/10.15548/amj-kpi.v0i0.1265.</w:t>
      </w:r>
    </w:p>
    <w:p w14:paraId="7A2923A7">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nl-NL" w:eastAsia="id-ID"/>
        </w:rPr>
        <w:t xml:space="preserve">A. Sodiq, “Pengaruh Etika Kerja Islam, Kepemimpinan Transformasional Dan Motivasi Kerja Terhadap Kinerja Karyawan Di Kjks Bmt Logam Mulia Grobogan,” BISNIS  J. Bisnis dan Manaj. </w:t>
      </w:r>
      <w:r>
        <w:rPr>
          <w:rFonts w:hint="default" w:ascii="Spectral" w:hAnsi="Spectral" w:eastAsia="Spectral" w:cs="Calibri"/>
          <w:sz w:val="20"/>
          <w:szCs w:val="20"/>
          <w:rtl w:val="0"/>
          <w:lang w:val="en-US" w:eastAsia="id-ID"/>
        </w:rPr>
        <w:t>Islam, vol. 6, no. 1, p. 118, 2018, doi: 10.21043/bisnis.v6i1.3700.</w:t>
      </w:r>
    </w:p>
    <w:p w14:paraId="140F2259">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A. Mahfoudh, M. Salleh, and H. Din, “Contemporary Issues and Development in the Global Halal Industry,” Contemp. Issues Dev. Glob. Halal Ind., pp. 381–390, 2017, doi: 10.1007/978-981-10-1452-9.</w:t>
      </w:r>
    </w:p>
    <w:p w14:paraId="065291B8">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M. Qasim, M. Irshad, M. Majeed, and S. T. H. Rizvi, “Examining Impact of Islamic Work Ethic on Task Performance: Mediating Effect of Psychological Capital and a Moderating Role of Ethical Leadership,” J. Bus. Ethics, 2021, doi: 10.1007/s10551-021-04916-y.</w:t>
      </w:r>
    </w:p>
    <w:p w14:paraId="1696A875">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t>F. N. Nasution and A. Rafiki, “Islamic work ethics, organizational commitment and job satisfaction of Islamic banks in Indonesia,” RAUSP Manag. J., vol. 55, no. 2, pp. 195–205, 2020, doi: 10.1108/RAUSP-01-2019-0011.</w:t>
      </w:r>
    </w:p>
    <w:p w14:paraId="0716674B">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nl-NL" w:eastAsia="id-ID"/>
        </w:rPr>
      </w:pPr>
      <w:r>
        <w:rPr>
          <w:rFonts w:hint="default" w:ascii="Spectral" w:hAnsi="Spectral" w:eastAsia="Spectral" w:cs="Calibri"/>
          <w:sz w:val="20"/>
          <w:szCs w:val="20"/>
          <w:rtl w:val="0"/>
          <w:lang w:val="en-US" w:eastAsia="id-ID"/>
        </w:rPr>
        <w:t xml:space="preserve">M. A. Abbas and T. O. Kowang, “Impact of Ethical Leadership and Islamic Work Ethics on Employee Commitment and Job Satisfaction,” J. Res. </w:t>
      </w:r>
      <w:r>
        <w:rPr>
          <w:rFonts w:hint="default" w:ascii="Spectral" w:hAnsi="Spectral" w:eastAsia="Spectral" w:cs="Calibri"/>
          <w:sz w:val="20"/>
          <w:szCs w:val="20"/>
          <w:rtl w:val="0"/>
          <w:lang w:val="nl-NL" w:eastAsia="id-ID"/>
        </w:rPr>
        <w:t>Psychol., vol. 2, no. 2, pp. 47–58, 2020, doi: https://doi.org/10.31580/jrp.v2i2.1601.</w:t>
      </w:r>
    </w:p>
    <w:p w14:paraId="75ED4D35">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nl-NL" w:eastAsia="id-ID"/>
        </w:rPr>
      </w:pPr>
      <w:r>
        <w:rPr>
          <w:rFonts w:hint="default" w:ascii="Spectral" w:hAnsi="Spectral" w:eastAsia="Spectral" w:cs="Calibri"/>
          <w:sz w:val="20"/>
          <w:szCs w:val="20"/>
          <w:rtl w:val="0"/>
          <w:lang w:val="nl-NL" w:eastAsia="id-ID"/>
        </w:rPr>
        <w:t>T. Wijaya, “Metodologi penelitian ekonomi dan bisnis teori dan praktik,” 2013.</w:t>
      </w:r>
    </w:p>
    <w:p w14:paraId="142496D6">
      <w:pPr>
        <w:keepNext w:val="0"/>
        <w:keepLines w:val="0"/>
        <w:spacing w:before="14" w:after="20" w:line="240" w:lineRule="auto"/>
        <w:ind w:left="880" w:leftChars="0" w:right="0" w:hanging="880" w:hangingChars="440"/>
        <w:jc w:val="both"/>
        <w:rPr>
          <w:rFonts w:hint="default" w:ascii="Spectral" w:hAnsi="Spectral" w:eastAsia="Spectral" w:cs="Calibri"/>
          <w:sz w:val="20"/>
          <w:szCs w:val="20"/>
          <w:rtl w:val="0"/>
          <w:lang w:val="en-US" w:eastAsia="id-ID"/>
        </w:rPr>
      </w:pPr>
      <w:r>
        <w:rPr>
          <w:rFonts w:hint="default" w:ascii="Spectral" w:hAnsi="Spectral" w:eastAsia="Spectral" w:cs="Calibri"/>
          <w:sz w:val="20"/>
          <w:szCs w:val="20"/>
          <w:rtl w:val="0"/>
          <w:lang w:val="en-US" w:eastAsia="id-ID"/>
        </w:rPr>
        <w:fldChar w:fldCharType="end"/>
      </w:r>
    </w:p>
    <w:sectPr>
      <w:headerReference r:id="rId5" w:type="default"/>
      <w:footerReference r:id="rId6" w:type="default"/>
      <w:pgSz w:w="11906" w:h="16838"/>
      <w:pgMar w:top="1440" w:right="1440" w:bottom="1440" w:left="1440" w:header="454" w:footer="720" w:gutter="0"/>
      <w:pgNumType w:start="59"/>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Play">
    <w:altName w:val="苹方-简"/>
    <w:panose1 w:val="00000000000000000000"/>
    <w:charset w:val="00"/>
    <w:family w:val="auto"/>
    <w:pitch w:val="default"/>
    <w:sig w:usb0="00000000" w:usb1="00000000" w:usb2="00000000" w:usb3="00000000" w:csb0="00000000" w:csb1="00000000"/>
  </w:font>
  <w:font w:name="Open Sans">
    <w:altName w:val="苹方-简"/>
    <w:panose1 w:val="00000000000000000000"/>
    <w:charset w:val="00"/>
    <w:family w:val="auto"/>
    <w:pitch w:val="default"/>
    <w:sig w:usb0="00000000" w:usb1="00000000" w:usb2="00000000" w:usb3="00000000" w:csb0="00000000" w:csb1="00000000"/>
  </w:font>
  <w:font w:name="Spectral">
    <w:altName w:val="苹方-简"/>
    <w:panose1 w:val="00000000000000000000"/>
    <w:charset w:val="00"/>
    <w:family w:val="auto"/>
    <w:pitch w:val="default"/>
    <w:sig w:usb0="00000000" w:usb1="00000000" w:usb2="00000000" w:usb3="00000000" w:csb0="00000000" w:csb1="00000000"/>
  </w:font>
  <w:font w:name="Noto Sans Symbols">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Unicode MS">
    <w:panose1 w:val="020B0604020202020204"/>
    <w:charset w:val="86"/>
    <w:family w:val="auto"/>
    <w:pitch w:val="default"/>
    <w:sig w:usb0="FFFFFFFF" w:usb1="E9FFFFFF" w:usb2="0000003F" w:usb3="00000000" w:csb0="603F01FF" w:csb1="FFFF0000"/>
  </w:font>
  <w:font w:name="黑体-简">
    <w:panose1 w:val="02000000000000000000"/>
    <w:charset w:val="86"/>
    <w:family w:val="auto"/>
    <w:pitch w:val="default"/>
    <w:sig w:usb0="8000002F" w:usb1="0800004A" w:usb2="00000000" w:usb3="00000000" w:csb0="203E0000" w:csb1="00000000"/>
  </w:font>
  <w:font w:name="Cambria">
    <w:altName w:val="苹方-简"/>
    <w:panose1 w:val="02040503050406030204"/>
    <w:charset w:val="00"/>
    <w:family w:val="auto"/>
    <w:pitch w:val="default"/>
    <w:sig w:usb0="00000000" w:usb1="00000000" w:usb2="00000000" w:usb3="00000000" w:csb0="0000019F"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SimSun">
    <w:altName w:val="宋体-简"/>
    <w:panose1 w:val="00000000000000000000"/>
    <w:charset w:val="00"/>
    <w:family w:val="auto"/>
    <w:pitch w:val="default"/>
    <w:sig w:usb0="00000000" w:usb1="00000000" w:usb2="00000000" w:usb3="00000000" w:csb0="00040001" w:csb1="00000000"/>
  </w:font>
  <w:font w:name="Garamond">
    <w:altName w:val="苹方-简"/>
    <w:panose1 w:val="02020404030301010803"/>
    <w:charset w:val="00"/>
    <w:family w:val="roman"/>
    <w:pitch w:val="default"/>
    <w:sig w:usb0="00000000" w:usb1="00000000" w:usb2="00000000" w:usb3="00000000" w:csb0="0000009F" w:csb1="00000000"/>
  </w:font>
  <w:font w:name="Symbol">
    <w:altName w:val="Kingsoft Sign"/>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mc:AlternateContent>
        <mc:Choice Requires="wps">
          <w:drawing>
            <wp:anchor distT="0" distB="0" distL="0" distR="0" simplePos="0" relativeHeight="251659264" behindDoc="1" locked="0" layoutInCell="1" allowOverlap="1">
              <wp:simplePos x="0" y="0"/>
              <wp:positionH relativeFrom="column">
                <wp:posOffset>740410</wp:posOffset>
              </wp:positionH>
              <wp:positionV relativeFrom="paragraph">
                <wp:posOffset>64135</wp:posOffset>
              </wp:positionV>
              <wp:extent cx="4493895" cy="524510"/>
              <wp:effectExtent l="0" t="0" r="0" b="0"/>
              <wp:wrapNone/>
              <wp:docPr id="18" name="Rectangles 18"/>
              <wp:cNvGraphicFramePr/>
              <a:graphic xmlns:a="http://schemas.openxmlformats.org/drawingml/2006/main">
                <a:graphicData uri="http://schemas.microsoft.com/office/word/2010/wordprocessingShape">
                  <wps:wsp>
                    <wps:cNvSpPr/>
                    <wps:spPr>
                      <a:xfrm>
                        <a:off x="3103815" y="3522508"/>
                        <a:ext cx="4484370" cy="514985"/>
                      </a:xfrm>
                      <a:prstGeom prst="rect">
                        <a:avLst/>
                      </a:prstGeom>
                      <a:solidFill>
                        <a:schemeClr val="lt1"/>
                      </a:solidFill>
                      <a:ln>
                        <a:noFill/>
                      </a:ln>
                    </wps:spPr>
                    <wps:txbx>
                      <w:txbxContent>
                        <w:p w14:paraId="472334AA">
                          <w:pPr>
                            <w:spacing w:before="0" w:after="0" w:line="240" w:lineRule="auto"/>
                            <w:ind w:left="0" w:right="0" w:firstLine="0"/>
                            <w:jc w:val="left"/>
                          </w:pPr>
                          <w:r>
                            <w:rPr>
                              <w:rFonts w:ascii="Open Sans" w:hAnsi="Open Sans" w:eastAsia="Open Sans" w:cs="Open Sans"/>
                              <w:b w:val="0"/>
                              <w:i w:val="0"/>
                              <w:smallCaps w:val="0"/>
                              <w:strike w:val="0"/>
                              <w:color w:val="000000"/>
                              <w:sz w:val="15"/>
                              <w:vertAlign w:val="baseline"/>
                            </w:rPr>
                            <w:t>2025. The Author(s). This open-access article is distributed under a Creative Commons Attribution (CC-BY-SA) 4.0 license.</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58.3pt;margin-top:5.05pt;height:41.3pt;width:353.85pt;z-index:-251657216;v-text-anchor:middle;mso-width-relative:page;mso-height-relative:page;" fillcolor="#FFFFFF [3201]" filled="t" stroked="f" coordsize="21600,21600" o:gfxdata="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QGDF1QAAAAkBAAAPAAAAAAAAAAEAIAAAACIAAABkcnMvZG93bnJldi54&#10;bWxQSwECFAAUAAAACACHTuJABEMUMP0BAAD8AwAADgAAAAAAAAABACAAAAAkAQAAZHJzL2Uyb0Rv&#10;Yy54bWxQSwUGAAAAAAYABgBZAQAAkwUAAAAA&#10;">
              <v:fill on="t" focussize="0,0"/>
              <v:stroke on="f"/>
              <v:imagedata o:title=""/>
              <o:lock v:ext="edit" aspectratio="f"/>
              <v:textbox inset="7.1988188976378pt,3.59842519685039pt,7.1988188976378pt,3.59842519685039pt">
                <w:txbxContent>
                  <w:p w14:paraId="472334AA">
                    <w:pPr>
                      <w:spacing w:before="0" w:after="0" w:line="240" w:lineRule="auto"/>
                      <w:ind w:left="0" w:right="0" w:firstLine="0"/>
                      <w:jc w:val="left"/>
                    </w:pPr>
                    <w:r>
                      <w:rPr>
                        <w:rFonts w:ascii="Open Sans" w:hAnsi="Open Sans" w:eastAsia="Open Sans" w:cs="Open Sans"/>
                        <w:b w:val="0"/>
                        <w:i w:val="0"/>
                        <w:smallCaps w:val="0"/>
                        <w:strike w:val="0"/>
                        <w:color w:val="000000"/>
                        <w:sz w:val="15"/>
                        <w:vertAlign w:val="baseline"/>
                      </w:rPr>
                      <w:t>2025. The Author(s). This open-access article is distributed under a Creative Commons Attribution (CC-BY-SA) 4.0 license.</w:t>
                    </w:r>
                  </w:p>
                </w:txbxContent>
              </v:textbox>
            </v:rect>
          </w:pict>
        </mc:Fallback>
      </mc:AlternateContent>
    </w:r>
  </w:p>
  <w:p w14:paraId="000000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right"/>
      <w:rPr>
        <w:rFonts w:ascii="Calibri" w:hAnsi="Calibri" w:eastAsia="Calibri" w:cs="Calibri"/>
        <w:b w:val="0"/>
        <w:i w:val="0"/>
        <w:smallCaps w:val="0"/>
        <w:strike w:val="0"/>
        <w:color w:val="000000"/>
        <w:sz w:val="18"/>
        <w:szCs w:val="18"/>
        <w:u w:val="none"/>
        <w:shd w:val="clear" w:fill="auto"/>
        <w:vertAlign w:val="baseline"/>
      </w:rPr>
    </w:pPr>
    <w:r>
      <w:rPr>
        <w:rFonts w:ascii="Open Sans" w:hAnsi="Open Sans" w:eastAsia="Open Sans" w:cs="Open Sans"/>
        <w:b w:val="0"/>
        <w:i w:val="0"/>
        <w:smallCaps w:val="0"/>
        <w:strike w:val="0"/>
        <w:color w:val="000000"/>
        <w:sz w:val="18"/>
        <w:szCs w:val="18"/>
        <w:u w:val="none"/>
        <w:shd w:val="clear" w:fill="auto"/>
        <w:vertAlign w:val="baseline"/>
        <w:rtl w:val="0"/>
      </w:rPr>
      <w:t xml:space="preserve">Page | </w:t>
    </w:r>
    <w:r>
      <w:rPr>
        <w:rFonts w:ascii="Open Sans" w:hAnsi="Open Sans" w:eastAsia="Open Sans" w:cs="Open Sans"/>
        <w:b w:val="0"/>
        <w:i w:val="0"/>
        <w:smallCaps w:val="0"/>
        <w:strike w:val="0"/>
        <w:color w:val="000000"/>
        <w:sz w:val="18"/>
        <w:szCs w:val="18"/>
        <w:u w:val="none"/>
        <w:shd w:val="clear" w:fill="auto"/>
        <w:vertAlign w:val="baseline"/>
      </w:rPr>
      <w:fldChar w:fldCharType="begin"/>
    </w:r>
    <w:r>
      <w:rPr>
        <w:rFonts w:ascii="Open Sans" w:hAnsi="Open Sans" w:eastAsia="Open Sans" w:cs="Open Sans"/>
        <w:b w:val="0"/>
        <w:i w:val="0"/>
        <w:smallCaps w:val="0"/>
        <w:strike w:val="0"/>
        <w:color w:val="000000"/>
        <w:sz w:val="18"/>
        <w:szCs w:val="18"/>
        <w:u w:val="none"/>
        <w:shd w:val="clear" w:fill="auto"/>
        <w:vertAlign w:val="baseline"/>
      </w:rPr>
      <w:instrText xml:space="preserve">PAGE</w:instrText>
    </w:r>
    <w:r>
      <w:rPr>
        <w:rFonts w:ascii="Open Sans" w:hAnsi="Open Sans" w:eastAsia="Open Sans" w:cs="Open Sans"/>
        <w:b w:val="0"/>
        <w:i w:val="0"/>
        <w:smallCaps w:val="0"/>
        <w:strike w:val="0"/>
        <w:color w:val="000000"/>
        <w:sz w:val="18"/>
        <w:szCs w:val="18"/>
        <w:u w:val="none"/>
        <w:shd w:val="clear" w:fill="auto"/>
        <w:vertAlign w:val="baseline"/>
      </w:rPr>
      <w:fldChar w:fldCharType="separate"/>
    </w:r>
    <w:r>
      <w:rPr>
        <w:rFonts w:ascii="Open Sans" w:hAnsi="Open Sans" w:eastAsia="Open Sans" w:cs="Open Sans"/>
        <w:b w:val="0"/>
        <w:i w:val="0"/>
        <w:smallCaps w:val="0"/>
        <w:strike w:val="0"/>
        <w:color w:val="000000"/>
        <w:sz w:val="18"/>
        <w:szCs w:val="18"/>
        <w:u w:val="none"/>
        <w:shd w:val="clear" w:fill="auto"/>
        <w:vertAlign w:val="baseline"/>
      </w:rPr>
      <w:fldChar w:fldCharType="end"/>
    </w:r>
    <w:r>
      <w:rPr>
        <w:rFonts w:ascii="Open Sans" w:hAnsi="Open Sans" w:eastAsia="Open Sans" w:cs="Open Sans"/>
        <w:b w:val="0"/>
        <w:i w:val="0"/>
        <w:smallCaps w:val="0"/>
        <w:strike w:val="0"/>
        <w:color w:val="000000"/>
        <w:sz w:val="18"/>
        <w:szCs w:val="18"/>
        <w:u w:val="none"/>
        <w:shd w:val="clear" w:fill="auto"/>
        <w:vertAlign w:val="baseline"/>
        <w:rtl w:val="0"/>
      </w:rPr>
      <w:t xml:space="preserve"> </w:t>
    </w:r>
    <w:r>
      <w:drawing>
        <wp:anchor distT="0" distB="0" distL="114300" distR="114300" simplePos="0" relativeHeight="251659264" behindDoc="0" locked="0" layoutInCell="1" allowOverlap="1">
          <wp:simplePos x="0" y="0"/>
          <wp:positionH relativeFrom="column">
            <wp:posOffset>0</wp:posOffset>
          </wp:positionH>
          <wp:positionV relativeFrom="paragraph">
            <wp:posOffset>5715</wp:posOffset>
          </wp:positionV>
          <wp:extent cx="756920" cy="276860"/>
          <wp:effectExtent l="0" t="0" r="0" b="0"/>
          <wp:wrapNone/>
          <wp:docPr id="19" name="image3.jpg" descr="A black and white sign with a person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3.jpg" descr="A black and white sign with a person in a circle&#10;&#10;Description automatically generated"/>
                  <pic:cNvPicPr preferRelativeResize="0"/>
                </pic:nvPicPr>
                <pic:blipFill>
                  <a:blip r:embed="rId1"/>
                  <a:srcRect l="1838" r="1837"/>
                  <a:stretch>
                    <a:fillRect/>
                  </a:stretch>
                </pic:blipFill>
                <pic:spPr>
                  <a:xfrm>
                    <a:off x="0" y="0"/>
                    <a:ext cx="756920" cy="276860"/>
                  </a:xfrm>
                  <a:prstGeom prst="rect">
                    <a:avLst/>
                  </a:prstGeom>
                </pic:spPr>
              </pic:pic>
            </a:graphicData>
          </a:graphic>
        </wp:anchor>
      </w:drawing>
    </w:r>
  </w:p>
  <w:p w14:paraId="000000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58">
    <w:pPr>
      <w:pBdr>
        <w:top w:val="none" w:color="000000" w:sz="0" w:space="0"/>
        <w:left w:val="none" w:color="000000" w:sz="0" w:space="0"/>
        <w:bottom w:val="none" w:color="000000" w:sz="0" w:space="0"/>
        <w:right w:val="none" w:color="000000" w:sz="0" w:space="0"/>
        <w:between w:val="none" w:color="000000" w:sz="0" w:space="0"/>
      </w:pBdr>
      <w:tabs>
        <w:tab w:val="center" w:pos="4680"/>
        <w:tab w:val="left" w:pos="5567"/>
      </w:tabs>
      <w:spacing w:after="60" w:line="240" w:lineRule="auto"/>
      <w:rPr>
        <w:rFonts w:ascii="Open Sans" w:hAnsi="Open Sans" w:eastAsia="Open Sans" w:cs="Open Sans"/>
        <w:color w:val="2F3543"/>
        <w:sz w:val="15"/>
        <w:szCs w:val="15"/>
      </w:rPr>
    </w:pPr>
    <w:r>
      <w:drawing>
        <wp:anchor distT="0" distB="0" distL="114300" distR="114300" simplePos="0" relativeHeight="251659264" behindDoc="0" locked="0" layoutInCell="1" allowOverlap="1">
          <wp:simplePos x="0" y="0"/>
          <wp:positionH relativeFrom="column">
            <wp:posOffset>4710430</wp:posOffset>
          </wp:positionH>
          <wp:positionV relativeFrom="paragraph">
            <wp:posOffset>13970</wp:posOffset>
          </wp:positionV>
          <wp:extent cx="1087120" cy="685800"/>
          <wp:effectExtent l="0" t="0" r="0" b="0"/>
          <wp:wrapNone/>
          <wp:docPr id="16" name="image1.png" descr="/Users/abo/Downloads/Grey_and_Black_Framed_Coaching_Logo-removebg-preview (1).pngGrey_and_Black_Framed_Coaching_Logo-removebg-preview (1)"/>
          <wp:cNvGraphicFramePr/>
          <a:graphic xmlns:a="http://schemas.openxmlformats.org/drawingml/2006/main">
            <a:graphicData uri="http://schemas.openxmlformats.org/drawingml/2006/picture">
              <pic:pic xmlns:pic="http://schemas.openxmlformats.org/drawingml/2006/picture">
                <pic:nvPicPr>
                  <pic:cNvPr id="16" name="image1.png" descr="/Users/abo/Downloads/Grey_and_Black_Framed_Coaching_Logo-removebg-preview (1).pngGrey_and_Black_Framed_Coaching_Logo-removebg-preview (1)"/>
                  <pic:cNvPicPr preferRelativeResize="0"/>
                </pic:nvPicPr>
                <pic:blipFill>
                  <a:blip r:embed="rId1"/>
                  <a:srcRect t="20868" r="-1195" b="19989"/>
                  <a:stretch>
                    <a:fillRect/>
                  </a:stretch>
                </pic:blipFill>
                <pic:spPr>
                  <a:xfrm>
                    <a:off x="0" y="0"/>
                    <a:ext cx="1087120" cy="685800"/>
                  </a:xfrm>
                  <a:prstGeom prst="rect">
                    <a:avLst/>
                  </a:prstGeom>
                </pic:spPr>
              </pic:pic>
            </a:graphicData>
          </a:graphic>
        </wp:anchor>
      </w:drawing>
    </w:r>
  </w:p>
  <w:p w14:paraId="0000005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Noto Sans Symbols" w:hAnsi="Noto Sans Symbols" w:eastAsia="Noto Sans Symbols" w:cs="Noto Sans Symbols"/>
        <w:b w:val="0"/>
        <w:i w:val="0"/>
        <w:smallCaps w:val="0"/>
        <w:strike w:val="0"/>
        <w:color w:val="000000"/>
        <w:sz w:val="24"/>
        <w:szCs w:val="24"/>
        <w:u w:val="none"/>
        <w:shd w:val="clear" w:fill="auto"/>
        <w:vertAlign w:val="baseline"/>
      </w:rPr>
    </w:pPr>
    <w:r>
      <w:rPr>
        <w:rFonts w:ascii="Noto Sans Symbols" w:hAnsi="Noto Sans Symbols" w:eastAsia="Noto Sans Symbols" w:cs="Noto Sans Symbols"/>
        <w:b w:val="0"/>
        <w:i w:val="0"/>
        <w:smallCaps w:val="0"/>
        <w:strike w:val="0"/>
        <w:color w:val="000000"/>
        <w:sz w:val="24"/>
        <w:szCs w:val="24"/>
        <w:u w:val="none"/>
        <w:shd w:val="clear" w:fill="auto"/>
        <w:vertAlign w:val="baseline"/>
        <w:rtl w:val="0"/>
        <w:lang w:val="en-US"/>
      </w:rPr>
      <w:t>Journal</w:t>
    </w:r>
    <w:r>
      <w:rPr>
        <w:rFonts w:ascii="Noto Sans Symbols" w:hAnsi="Noto Sans Symbols" w:eastAsia="Noto Sans Symbols" w:cs="Noto Sans Symbols"/>
        <w:b w:val="0"/>
        <w:i w:val="0"/>
        <w:smallCaps w:val="0"/>
        <w:strike w:val="0"/>
        <w:color w:val="000000"/>
        <w:sz w:val="24"/>
        <w:szCs w:val="24"/>
        <w:u w:val="none"/>
        <w:shd w:val="clear" w:fill="auto"/>
        <w:vertAlign w:val="baseline"/>
        <w:rtl w:val="0"/>
      </w:rPr>
      <w:t>: Research on Organizational Sustainability and Employees</w:t>
    </w:r>
  </w:p>
  <w:p w14:paraId="0000005A">
    <w:pPr>
      <w:pBdr>
        <w:top w:val="none" w:color="000000" w:sz="0" w:space="0"/>
        <w:left w:val="none" w:color="000000" w:sz="0" w:space="0"/>
        <w:bottom w:val="none" w:color="000000" w:sz="0" w:space="0"/>
        <w:right w:val="none" w:color="000000" w:sz="0" w:space="0"/>
        <w:between w:val="none" w:color="000000" w:sz="0" w:space="0"/>
      </w:pBdr>
      <w:tabs>
        <w:tab w:val="center" w:pos="4680"/>
        <w:tab w:val="right" w:pos="9360"/>
      </w:tabs>
      <w:spacing w:after="60" w:line="240" w:lineRule="auto"/>
      <w:rPr>
        <w:rFonts w:ascii="Open Sans" w:hAnsi="Open Sans" w:eastAsia="Open Sans" w:cs="Open Sans"/>
        <w:color w:val="000000"/>
        <w:sz w:val="16"/>
        <w:szCs w:val="16"/>
      </w:rPr>
    </w:pPr>
    <w:r>
      <w:rPr>
        <w:rFonts w:ascii="Open Sans" w:hAnsi="Open Sans" w:eastAsia="Open Sans" w:cs="Open Sans"/>
        <w:sz w:val="15"/>
        <w:szCs w:val="15"/>
        <w:rtl w:val="0"/>
      </w:rPr>
      <w:t>VOLUME 1, ISSUE. 1 (2025)</w:t>
    </w:r>
    <w:r>
      <w:rPr>
        <w:rFonts w:ascii="Open Sans" w:hAnsi="Open Sans" w:eastAsia="Open Sans" w:cs="Open Sans"/>
        <w:color w:val="000000"/>
        <w:sz w:val="16"/>
        <w:szCs w:val="16"/>
        <w:rtl w:val="0"/>
      </w:rPr>
      <w:t xml:space="preserve"> </w:t>
    </w:r>
  </w:p>
  <w:p w14:paraId="000000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Open Sans" w:hAnsi="Open Sans" w:eastAsia="Open Sans" w:cs="Open Sans"/>
        <w:b w:val="0"/>
        <w:i w:val="0"/>
        <w:smallCaps w:val="0"/>
        <w:strike w:val="0"/>
        <w:color w:val="0563C1"/>
        <w:sz w:val="15"/>
        <w:szCs w:val="15"/>
        <w:u w:val="single"/>
        <w:shd w:val="clear" w:fill="auto"/>
        <w:vertAlign w:val="baseline"/>
      </w:rPr>
    </w:pPr>
    <w:r>
      <w:rPr>
        <w:rFonts w:ascii="Open Sans" w:hAnsi="Open Sans" w:eastAsia="Open Sans" w:cs="Open Sans"/>
        <w:b w:val="0"/>
        <w:i w:val="0"/>
        <w:smallCaps w:val="0"/>
        <w:strike w:val="0"/>
        <w:color w:val="000000"/>
        <w:sz w:val="15"/>
        <w:szCs w:val="15"/>
        <w:u w:val="none"/>
        <w:shd w:val="clear" w:fill="auto"/>
        <w:vertAlign w:val="baseline"/>
        <w:rtl w:val="0"/>
      </w:rPr>
      <w:t xml:space="preserve">Website: </w:t>
    </w:r>
    <w:r>
      <w:fldChar w:fldCharType="begin"/>
    </w:r>
    <w:r>
      <w:instrText xml:space="preserve"> HYPERLINK "https://zoneducation.com/publication/index.php/ROSE/index" \h </w:instrText>
    </w:r>
    <w:r>
      <w:fldChar w:fldCharType="separate"/>
    </w:r>
    <w:r>
      <w:rPr>
        <w:rFonts w:ascii="Calibri" w:hAnsi="Calibri" w:eastAsia="Calibri" w:cs="Calibri"/>
        <w:b w:val="0"/>
        <w:i w:val="0"/>
        <w:smallCaps w:val="0"/>
        <w:strike w:val="0"/>
        <w:color w:val="467886"/>
        <w:sz w:val="15"/>
        <w:szCs w:val="15"/>
        <w:u w:val="single"/>
        <w:shd w:val="clear" w:fill="auto"/>
        <w:vertAlign w:val="baseline"/>
        <w:rtl w:val="0"/>
      </w:rPr>
      <w:t>https://zoneducation.com/publication/index.php/</w:t>
    </w:r>
    <w:r>
      <w:rPr>
        <w:rFonts w:cs="Calibri"/>
        <w:b w:val="0"/>
        <w:i w:val="0"/>
        <w:smallCaps w:val="0"/>
        <w:strike w:val="0"/>
        <w:color w:val="467886"/>
        <w:sz w:val="15"/>
        <w:szCs w:val="15"/>
        <w:u w:val="single"/>
        <w:shd w:val="clear" w:fill="auto"/>
        <w:vertAlign w:val="baseline"/>
        <w:rtl w:val="0"/>
        <w:lang w:val="en-US"/>
      </w:rPr>
      <w:t>Journal</w:t>
    </w:r>
    <w:r>
      <w:rPr>
        <w:rFonts w:ascii="Calibri" w:hAnsi="Calibri" w:eastAsia="Calibri" w:cs="Calibri"/>
        <w:b w:val="0"/>
        <w:i w:val="0"/>
        <w:smallCaps w:val="0"/>
        <w:strike w:val="0"/>
        <w:color w:val="467886"/>
        <w:sz w:val="15"/>
        <w:szCs w:val="15"/>
        <w:u w:val="single"/>
        <w:shd w:val="clear" w:fill="auto"/>
        <w:vertAlign w:val="baseline"/>
        <w:rtl w:val="0"/>
      </w:rPr>
      <w:t>/index</w:t>
    </w:r>
    <w:r>
      <w:rPr>
        <w:rFonts w:ascii="Calibri" w:hAnsi="Calibri" w:eastAsia="Calibri" w:cs="Calibri"/>
        <w:b w:val="0"/>
        <w:i w:val="0"/>
        <w:smallCaps w:val="0"/>
        <w:strike w:val="0"/>
        <w:color w:val="467886"/>
        <w:sz w:val="15"/>
        <w:szCs w:val="15"/>
        <w:u w:val="single"/>
        <w:shd w:val="clear" w:fill="auto"/>
        <w:vertAlign w:val="baseline"/>
        <w:rtl w:val="0"/>
      </w:rPr>
      <w:fldChar w:fldCharType="end"/>
    </w:r>
    <w:r>
      <w:rPr>
        <w:rFonts w:ascii="Calibri" w:hAnsi="Calibri" w:eastAsia="Calibri" w:cs="Calibri"/>
        <w:b w:val="0"/>
        <w:i w:val="0"/>
        <w:smallCaps w:val="0"/>
        <w:strike w:val="0"/>
        <w:color w:val="000000"/>
        <w:sz w:val="15"/>
        <w:szCs w:val="15"/>
        <w:u w:val="none"/>
        <w:shd w:val="clear" w:fill="auto"/>
        <w:vertAlign w:val="baseline"/>
        <w:rtl w:val="0"/>
      </w:rPr>
      <w:t xml:space="preserve"> </w:t>
    </w:r>
    <w:r>
      <mc:AlternateContent>
        <mc:Choice Requires="wps">
          <w:drawing>
            <wp:anchor distT="0" distB="0" distL="114300" distR="114300" simplePos="0" relativeHeight="251659264" behindDoc="0" locked="0" layoutInCell="1" allowOverlap="1">
              <wp:simplePos x="0" y="0"/>
              <wp:positionH relativeFrom="column">
                <wp:posOffset>4411345</wp:posOffset>
              </wp:positionH>
              <wp:positionV relativeFrom="paragraph">
                <wp:posOffset>44450</wp:posOffset>
              </wp:positionV>
              <wp:extent cx="1329690" cy="247015"/>
              <wp:effectExtent l="0" t="0" r="0" b="0"/>
              <wp:wrapNone/>
              <wp:docPr id="17" name="Rectangles 17"/>
              <wp:cNvGraphicFramePr/>
              <a:graphic xmlns:a="http://schemas.openxmlformats.org/drawingml/2006/main">
                <a:graphicData uri="http://schemas.microsoft.com/office/word/2010/wordprocessingShape">
                  <wps:wsp>
                    <wps:cNvSpPr/>
                    <wps:spPr>
                      <a:xfrm>
                        <a:off x="4685918" y="3661255"/>
                        <a:ext cx="1320165" cy="237490"/>
                      </a:xfrm>
                      <a:prstGeom prst="rect">
                        <a:avLst/>
                      </a:prstGeom>
                      <a:solidFill>
                        <a:srgbClr val="FFFFFF"/>
                      </a:solidFill>
                      <a:ln>
                        <a:noFill/>
                      </a:ln>
                    </wps:spPr>
                    <wps:txbx>
                      <w:txbxContent>
                        <w:p w14:paraId="43F820A5">
                          <w:pPr>
                            <w:spacing w:before="0" w:after="160" w:line="258" w:lineRule="auto"/>
                            <w:ind w:left="0" w:right="0" w:firstLine="0"/>
                            <w:jc w:val="right"/>
                          </w:pPr>
                          <w:r>
                            <w:rPr>
                              <w:rFonts w:ascii="Open Sans" w:hAnsi="Open Sans" w:eastAsia="Open Sans" w:cs="Open Sans"/>
                              <w:b w:val="0"/>
                              <w:i w:val="0"/>
                              <w:smallCaps w:val="0"/>
                              <w:strike w:val="0"/>
                              <w:color w:val="000000"/>
                              <w:sz w:val="14"/>
                              <w:vertAlign w:val="baseline"/>
                            </w:rPr>
                            <w:t>ISSN [Online]:  XXXX-XXXX</w:t>
                          </w: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347.35pt;margin-top:3.5pt;height:19.45pt;width:104.7pt;z-index:251659264;mso-width-relative:page;mso-height-relative:page;" fillcolor="#FFFFFF" filled="t" stroked="f" coordsize="21600,21600" o:gfxdata="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3JPnj1gAAAAgBAAAPAAAAAAAAAAEAIAAAACIAAABkcnMvZG93bnJl&#10;di54bWxQSwECFAAUAAAACACHTuJAA8nO0f8BAAD6AwAADgAAAAAAAAABACAAAAAlAQAAZHJzL2Uy&#10;b0RvYy54bWxQSwUGAAAAAAYABgBZAQAAlgUAAAAA&#10;">
              <v:fill on="t" focussize="0,0"/>
              <v:stroke on="f"/>
              <v:imagedata o:title=""/>
              <o:lock v:ext="edit" aspectratio="f"/>
              <v:textbox inset="7.1988188976378pt,3.59842519685039pt,7.1988188976378pt,3.59842519685039pt">
                <w:txbxContent>
                  <w:p w14:paraId="43F820A5">
                    <w:pPr>
                      <w:spacing w:before="0" w:after="160" w:line="258" w:lineRule="auto"/>
                      <w:ind w:left="0" w:right="0" w:firstLine="0"/>
                      <w:jc w:val="right"/>
                    </w:pPr>
                    <w:r>
                      <w:rPr>
                        <w:rFonts w:ascii="Open Sans" w:hAnsi="Open Sans" w:eastAsia="Open Sans" w:cs="Open Sans"/>
                        <w:b w:val="0"/>
                        <w:i w:val="0"/>
                        <w:smallCaps w:val="0"/>
                        <w:strike w:val="0"/>
                        <w:color w:val="000000"/>
                        <w:sz w:val="14"/>
                        <w:vertAlign w:val="baseline"/>
                      </w:rPr>
                      <w:t>ISSN [Online]:  XXXX-XXXX</w:t>
                    </w:r>
                  </w:p>
                </w:txbxContent>
              </v:textbox>
            </v:rect>
          </w:pict>
        </mc:Fallback>
      </mc:AlternateContent>
    </w:r>
  </w:p>
  <w:p w14:paraId="000000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633D7"/>
    <w:multiLevelType w:val="multilevel"/>
    <w:tmpl w:val="DE6633D7"/>
    <w:lvl w:ilvl="0" w:tentative="0">
      <w:start w:val="1"/>
      <w:numFmt w:val="upperRoman"/>
      <w:lvlText w:val="%1."/>
      <w:lvlJc w:val="left"/>
      <w:pPr>
        <w:ind w:left="1080" w:hanging="720"/>
      </w:pPr>
      <w:rPr>
        <w:color w:val="FF0000"/>
      </w:rPr>
    </w:lvl>
    <w:lvl w:ilvl="1" w:tentative="0">
      <w:start w:val="1"/>
      <w:numFmt w:val="decimal"/>
      <w:lvlText w:val="%1.%2."/>
      <w:lvlJc w:val="left"/>
      <w:pPr>
        <w:ind w:left="720" w:hanging="360"/>
      </w:pPr>
    </w:lvl>
    <w:lvl w:ilvl="2" w:tentative="0">
      <w:start w:val="1"/>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800" w:hanging="1440"/>
      </w:pPr>
    </w:lvl>
    <w:lvl w:ilvl="7" w:tentative="0">
      <w:start w:val="1"/>
      <w:numFmt w:val="decimal"/>
      <w:lvlText w:val="%1.%2.%3.%4.%5.%6.%7.%8."/>
      <w:lvlJc w:val="left"/>
      <w:pPr>
        <w:ind w:left="1800" w:hanging="1440"/>
      </w:pPr>
    </w:lvl>
    <w:lvl w:ilvl="8" w:tentative="0">
      <w:start w:val="1"/>
      <w:numFmt w:val="decimal"/>
      <w:lvlText w:val="%1.%2.%3.%4.%5.%6.%7.%8.%9."/>
      <w:lvlJc w:val="left"/>
      <w:pPr>
        <w:ind w:left="2160" w:hanging="1800"/>
      </w:pPr>
    </w:lvl>
  </w:abstractNum>
  <w:abstractNum w:abstractNumId="1">
    <w:nsid w:val="FEF610CB"/>
    <w:multiLevelType w:val="singleLevel"/>
    <w:tmpl w:val="FEF610CB"/>
    <w:lvl w:ilvl="0" w:tentative="0">
      <w:start w:val="1"/>
      <w:numFmt w:val="bullet"/>
      <w:pStyle w:val="11"/>
      <w:lvlText w:val=""/>
      <w:lvlJc w:val="left"/>
      <w:pPr>
        <w:tabs>
          <w:tab w:val="left" w:pos="360"/>
        </w:tabs>
        <w:ind w:left="36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0"/>
  <w:displayVerticalDrawingGridEvery w:val="2"/>
  <w:footnotePr>
    <w:footnote w:id="0"/>
    <w:footnote w:id="1"/>
  </w:footnotePr>
  <w:endnotePr>
    <w:endnote w:id="0"/>
    <w:endnote w:id="1"/>
  </w:endnotePr>
  <w:compat>
    <w:balanceSingleByteDoubleByteWidth/>
    <w:doNotExpandShiftReturn/>
    <w:adjustLineHeightInTable/>
    <w:doNotWrapTextWithPunct/>
    <w:doNotUseEastAsianBreakRules/>
    <w:compatSetting w:name="compatibilityMode" w:uri="http://schemas.microsoft.com/office/word" w:val="15"/>
  </w:compat>
  <w:rsids>
    <w:rsidRoot w:val="00172A27"/>
    <w:rsid w:val="51C54AEA"/>
    <w:rsid w:val="5FFB3597"/>
    <w:rsid w:val="AFFDA2E6"/>
    <w:rsid w:val="BBFF611C"/>
    <w:rsid w:val="BDBDAAC6"/>
    <w:rsid w:val="BDC54C6D"/>
    <w:rsid w:val="DF7FD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
    </w:rPr>
  </w:style>
  <w:style w:type="paragraph" w:styleId="2">
    <w:name w:val="heading 1"/>
    <w:basedOn w:val="1"/>
    <w:next w:val="1"/>
    <w:qFormat/>
    <w:uiPriority w:val="0"/>
    <w:pPr>
      <w:keepNext/>
      <w:keepLines/>
      <w:spacing w:before="360" w:after="80"/>
    </w:pPr>
    <w:rPr>
      <w:rFonts w:ascii="Play" w:hAnsi="Play" w:eastAsia="Play" w:cs="Play"/>
      <w:color w:val="0F4761"/>
      <w:sz w:val="40"/>
      <w:szCs w:val="40"/>
    </w:rPr>
  </w:style>
  <w:style w:type="paragraph" w:styleId="3">
    <w:name w:val="heading 2"/>
    <w:basedOn w:val="1"/>
    <w:next w:val="1"/>
    <w:qFormat/>
    <w:uiPriority w:val="0"/>
    <w:pPr>
      <w:keepNext/>
      <w:keepLines/>
      <w:spacing w:before="160" w:after="80"/>
    </w:pPr>
    <w:rPr>
      <w:rFonts w:ascii="Play" w:hAnsi="Play" w:eastAsia="Play" w:cs="Play"/>
      <w:color w:val="0F4761"/>
      <w:sz w:val="32"/>
      <w:szCs w:val="32"/>
    </w:rPr>
  </w:style>
  <w:style w:type="paragraph" w:styleId="4">
    <w:name w:val="heading 3"/>
    <w:basedOn w:val="1"/>
    <w:next w:val="1"/>
    <w:qFormat/>
    <w:uiPriority w:val="0"/>
    <w:pPr>
      <w:keepNext/>
      <w:keepLines/>
      <w:spacing w:before="160" w:after="80"/>
    </w:pPr>
    <w:rPr>
      <w:color w:val="0F4761"/>
      <w:sz w:val="28"/>
      <w:szCs w:val="28"/>
    </w:rPr>
  </w:style>
  <w:style w:type="paragraph" w:styleId="5">
    <w:name w:val="heading 4"/>
    <w:basedOn w:val="1"/>
    <w:next w:val="1"/>
    <w:qFormat/>
    <w:uiPriority w:val="0"/>
    <w:pPr>
      <w:keepNext/>
      <w:keepLines/>
      <w:spacing w:before="80" w:after="40"/>
    </w:pPr>
    <w:rPr>
      <w:i/>
      <w:color w:val="0F4761"/>
    </w:rPr>
  </w:style>
  <w:style w:type="paragraph" w:styleId="6">
    <w:name w:val="heading 5"/>
    <w:basedOn w:val="1"/>
    <w:next w:val="1"/>
    <w:qFormat/>
    <w:uiPriority w:val="0"/>
    <w:pPr>
      <w:keepNext/>
      <w:keepLines/>
      <w:spacing w:before="80" w:after="40"/>
    </w:pPr>
    <w:rPr>
      <w:color w:val="0F4761"/>
    </w:rPr>
  </w:style>
  <w:style w:type="paragraph" w:styleId="7">
    <w:name w:val="heading 6"/>
    <w:basedOn w:val="1"/>
    <w:next w:val="1"/>
    <w:qFormat/>
    <w:uiPriority w:val="0"/>
    <w:pPr>
      <w:keepNext/>
      <w:keepLines/>
      <w:spacing w:before="40" w:after="0"/>
    </w:pPr>
    <w:rPr>
      <w:i/>
      <w:color w:val="595959"/>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HTML Acronym"/>
    <w:basedOn w:val="8"/>
    <w:uiPriority w:val="0"/>
  </w:style>
  <w:style w:type="paragraph" w:styleId="11">
    <w:name w:val="List Bullet"/>
    <w:basedOn w:val="1"/>
    <w:qFormat/>
    <w:uiPriority w:val="0"/>
    <w:pPr>
      <w:numPr>
        <w:ilvl w:val="0"/>
        <w:numId w:val="1"/>
      </w:numPr>
    </w:pPr>
  </w:style>
  <w:style w:type="character" w:styleId="12">
    <w:name w:val="Strong"/>
    <w:basedOn w:val="8"/>
    <w:qFormat/>
    <w:uiPriority w:val="0"/>
    <w:rPr>
      <w:b/>
      <w:bCs/>
    </w:rPr>
  </w:style>
  <w:style w:type="paragraph" w:styleId="13">
    <w:name w:val="Subtitle"/>
    <w:basedOn w:val="1"/>
    <w:next w:val="1"/>
    <w:qFormat/>
    <w:uiPriority w:val="0"/>
    <w:rPr>
      <w:color w:val="595959"/>
      <w:sz w:val="28"/>
      <w:szCs w:val="28"/>
    </w:rPr>
  </w:style>
  <w:style w:type="table" w:styleId="14">
    <w:name w:val="Table Grid"/>
    <w:basedOn w:val="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
    <w:name w:val="Title"/>
    <w:basedOn w:val="1"/>
    <w:qFormat/>
    <w:uiPriority w:val="0"/>
    <w:pPr>
      <w:spacing w:after="80" w:line="240" w:lineRule="auto"/>
    </w:pPr>
    <w:rPr>
      <w:rFonts w:ascii="Play" w:hAnsi="Play" w:eastAsia="Play" w:cs="Play"/>
      <w:sz w:val="56"/>
      <w:szCs w:val="56"/>
    </w:rPr>
  </w:style>
  <w:style w:type="table" w:customStyle="1" w:styleId="16">
    <w:name w:val="TableNormal"/>
    <w:qFormat/>
    <w:uiPriority w:val="0"/>
    <w:tblPr>
      <w:tblCellMar>
        <w:top w:w="100" w:type="dxa"/>
        <w:left w:w="100" w:type="dxa"/>
        <w:bottom w:w="100" w:type="dxa"/>
        <w:right w:w="100" w:type="dxa"/>
      </w:tblCellMar>
    </w:tblPr>
  </w:style>
  <w:style w:type="table" w:customStyle="1" w:styleId="17">
    <w:name w:val="_Style 10"/>
    <w:basedOn w:val="16"/>
    <w:qFormat/>
    <w:uiPriority w:val="0"/>
    <w:pPr>
      <w:spacing w:after="0" w:line="240" w:lineRule="auto"/>
    </w:pPr>
    <w:rPr>
      <w:rFonts w:ascii="Open Sans" w:hAnsi="Open Sans" w:eastAsia="Open Sans" w:cs="Open Sans"/>
      <w:sz w:val="16"/>
      <w:szCs w:val="16"/>
    </w:rPr>
    <w:tblPr>
      <w:tblCellMar>
        <w:top w:w="0" w:type="dxa"/>
        <w:left w:w="108" w:type="dxa"/>
        <w:bottom w:w="0" w:type="dxa"/>
        <w:right w:w="108" w:type="dxa"/>
      </w:tblCellMar>
    </w:tblPr>
    <w:tblStylePr w:type="firstRow">
      <w:rPr>
        <w:rFonts w:ascii="Open Sans" w:hAnsi="Open Sans" w:eastAsia="Open Sans" w:cs="Open Sans"/>
        <w:sz w:val="16"/>
        <w:szCs w:val="16"/>
      </w:rPr>
    </w:tblStylePr>
  </w:style>
  <w:style w:type="table" w:customStyle="1" w:styleId="18">
    <w:name w:val="_Style 11"/>
    <w:basedOn w:val="16"/>
    <w:qFormat/>
    <w:uiPriority w:val="0"/>
    <w:pPr>
      <w:spacing w:after="0" w:line="240" w:lineRule="auto"/>
    </w:pPr>
    <w:rPr>
      <w:rFonts w:ascii="Open Sans" w:hAnsi="Open Sans" w:eastAsia="Open Sans" w:cs="Open Sans"/>
      <w:sz w:val="16"/>
      <w:szCs w:val="16"/>
    </w:rPr>
    <w:tblPr>
      <w:tblCellMar>
        <w:top w:w="0" w:type="dxa"/>
        <w:left w:w="108" w:type="dxa"/>
        <w:bottom w:w="0" w:type="dxa"/>
        <w:right w:w="108" w:type="dxa"/>
      </w:tblCellMar>
    </w:tblPr>
    <w:tblStylePr w:type="firstRow">
      <w:rPr>
        <w:rFonts w:ascii="Open Sans" w:hAnsi="Open Sans" w:eastAsia="Open Sans" w:cs="Open Sans"/>
        <w:sz w:val="16"/>
        <w:szCs w:val="16"/>
      </w:rPr>
    </w:tblStylePr>
  </w:style>
  <w:style w:type="table" w:customStyle="1" w:styleId="19">
    <w:name w:val="_Style 12"/>
    <w:basedOn w:val="16"/>
    <w:qFormat/>
    <w:uiPriority w:val="0"/>
    <w:pPr>
      <w:spacing w:after="0" w:line="240" w:lineRule="auto"/>
    </w:pPr>
    <w:rPr>
      <w:rFonts w:ascii="Open Sans" w:hAnsi="Open Sans" w:eastAsia="Open Sans" w:cs="Open Sans"/>
      <w:sz w:val="16"/>
      <w:szCs w:val="16"/>
    </w:rPr>
    <w:tblPr>
      <w:tblCellMar>
        <w:top w:w="0" w:type="dxa"/>
        <w:left w:w="108" w:type="dxa"/>
        <w:bottom w:w="0" w:type="dxa"/>
        <w:right w:w="108" w:type="dxa"/>
      </w:tblCellMar>
    </w:tblPr>
    <w:tblStylePr w:type="firstRow">
      <w:rPr>
        <w:rFonts w:ascii="Open Sans" w:hAnsi="Open Sans" w:eastAsia="Open Sans" w:cs="Open Sans"/>
        <w:sz w:val="16"/>
        <w:szCs w:val="16"/>
      </w:rPr>
    </w:tblStylePr>
  </w:style>
  <w:style w:type="table" w:customStyle="1" w:styleId="20">
    <w:name w:val="_Style 13"/>
    <w:basedOn w:val="16"/>
    <w:qFormat/>
    <w:uiPriority w:val="0"/>
    <w:pPr>
      <w:spacing w:after="0" w:line="240" w:lineRule="auto"/>
    </w:pPr>
    <w:rPr>
      <w:rFonts w:ascii="Open Sans" w:hAnsi="Open Sans" w:eastAsia="Open Sans" w:cs="Open Sans"/>
      <w:sz w:val="16"/>
      <w:szCs w:val="16"/>
    </w:rPr>
    <w:tblPr>
      <w:tblCellMar>
        <w:top w:w="0" w:type="dxa"/>
        <w:left w:w="108" w:type="dxa"/>
        <w:bottom w:w="0" w:type="dxa"/>
        <w:right w:w="108" w:type="dxa"/>
      </w:tblCellMar>
    </w:tblPr>
    <w:tblStylePr w:type="firstRow">
      <w:rPr>
        <w:rFonts w:ascii="Open Sans" w:hAnsi="Open Sans" w:eastAsia="Open Sans" w:cs="Open Sans"/>
        <w:sz w:val="16"/>
        <w:szCs w:val="16"/>
      </w:rPr>
    </w:tblStylePr>
  </w:style>
  <w:style w:type="paragraph" w:styleId="21">
    <w:name w:val="List Paragraph"/>
    <w:basedOn w:val="1"/>
    <w:unhideWhenUsed/>
    <w:qFormat/>
    <w:uiPriority w:val="0"/>
    <w:pPr>
      <w:spacing w:before="144" w:beforeLines="0" w:after="72" w:afterLines="0"/>
    </w:pPr>
    <w:rPr>
      <w:rFonts w:hint="default" w:ascii="Calibri" w:hAnsi="Calibri" w:eastAsia="SimSun" w:cs="Times New Roman"/>
      <w:sz w:val="21"/>
      <w:szCs w:val="22"/>
    </w:rPr>
  </w:style>
  <w:style w:type="paragraph" w:styleId="22">
    <w:name w:val="No Spacing"/>
    <w:qFormat/>
    <w:uiPriority w:val="1"/>
    <w:pPr>
      <w:spacing w:after="0" w:line="240" w:lineRule="auto"/>
    </w:pPr>
    <w:rPr>
      <w:rFonts w:ascii="Calibri" w:hAnsi="Calibri" w:eastAsia="Calibri" w:cs="SimSun"/>
      <w:sz w:val="22"/>
      <w:szCs w:val="22"/>
      <w:lang w:val="id-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Lines>1</Lines>
  <Paragraphs>1</Paragraphs>
  <TotalTime>2</TotalTime>
  <ScaleCrop>false</ScaleCrop>
  <LinksUpToDate>false</LinksUpToDate>
  <Application>WPS Office_12.1.21936.21936_F1E327BC-269C-435d-A152-05C5408002CA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2025-10-23T21:08:00Z</dcterms:created>
  <dc:creator>Data</dc:creator>
  <cp:lastModifiedBy>Abdurahman Basalamah</cp:lastModifiedBy>
  <dcterms:modified xsi:type="dcterms:W3CDTF">2025-10-23T15:05:46Z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f8c8edb90a09dfe8d28298863b034c22ab0f078a2e1d85206d20124ca86a1d55</vt:lpwstr>
  </property>
  <property fmtid="{D5CDD505-2E9C-101B-9397-08002B2CF9AE}" pid="3" name="KSOProductBuildVer">
    <vt:lpwstr>1033-12.1.21936.21936</vt:lpwstr>
  </property>
  <property fmtid="{D5CDD505-2E9C-101B-9397-08002B2CF9AE}" pid="4" name="ICV">
    <vt:lpwstr>7DE41BE75442EEC8CAD3F968259E94B7_43</vt:lpwstr>
  </property>
</Properties>
</file>